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B02" w:rsidRDefault="008A0B02">
      <w:pPr>
        <w:tabs>
          <w:tab w:val="center" w:pos="4677"/>
        </w:tabs>
        <w:jc w:val="both"/>
        <w:rPr>
          <w:sz w:val="28"/>
          <w:szCs w:val="28"/>
        </w:rPr>
      </w:pPr>
    </w:p>
    <w:tbl>
      <w:tblPr>
        <w:tblW w:w="9072" w:type="dxa"/>
        <w:tblInd w:w="70" w:type="dxa"/>
        <w:tblLayout w:type="fixed"/>
        <w:tblCellMar>
          <w:left w:w="70" w:type="dxa"/>
          <w:right w:w="70" w:type="dxa"/>
        </w:tblCellMar>
        <w:tblLook w:val="04A0" w:firstRow="1" w:lastRow="0" w:firstColumn="1" w:lastColumn="0" w:noHBand="0" w:noVBand="1"/>
      </w:tblPr>
      <w:tblGrid>
        <w:gridCol w:w="9072"/>
      </w:tblGrid>
      <w:tr w:rsidR="008A0B02">
        <w:trPr>
          <w:cantSplit/>
          <w:trHeight w:val="1377"/>
        </w:trPr>
        <w:tc>
          <w:tcPr>
            <w:tcW w:w="9072" w:type="dxa"/>
            <w:tcBorders>
              <w:bottom w:val="double" w:sz="12" w:space="0" w:color="000000"/>
            </w:tcBorders>
          </w:tcPr>
          <w:p w:rsidR="008A0B02" w:rsidRDefault="00EE2F89">
            <w:pPr>
              <w:jc w:val="center"/>
              <w:rPr>
                <w:rFonts w:cs="Calibri"/>
                <w:b/>
                <w:bCs/>
                <w:sz w:val="28"/>
                <w:szCs w:val="28"/>
              </w:rPr>
            </w:pPr>
            <w:r>
              <w:rPr>
                <w:rFonts w:cs="Calibri"/>
                <w:b/>
                <w:bCs/>
                <w:sz w:val="28"/>
                <w:szCs w:val="28"/>
              </w:rPr>
              <w:t>АДМИНИСТРАЦИЯ</w:t>
            </w:r>
          </w:p>
          <w:p w:rsidR="008A0B02" w:rsidRDefault="00EE2F89">
            <w:pPr>
              <w:jc w:val="center"/>
              <w:rPr>
                <w:rFonts w:cs="Calibri"/>
                <w:b/>
                <w:bCs/>
                <w:sz w:val="28"/>
                <w:szCs w:val="28"/>
              </w:rPr>
            </w:pPr>
            <w:r>
              <w:rPr>
                <w:rFonts w:cs="Calibri"/>
                <w:b/>
                <w:bCs/>
                <w:sz w:val="28"/>
                <w:szCs w:val="28"/>
              </w:rPr>
              <w:t>МУНИЦИПАЛЬНОГО ОБРАЗОВАНИЯ</w:t>
            </w:r>
          </w:p>
          <w:p w:rsidR="008A0B02" w:rsidRDefault="00EE2F89">
            <w:pPr>
              <w:jc w:val="center"/>
              <w:rPr>
                <w:rFonts w:cs="Calibri"/>
                <w:b/>
                <w:bCs/>
                <w:sz w:val="28"/>
                <w:szCs w:val="28"/>
              </w:rPr>
            </w:pPr>
            <w:r>
              <w:rPr>
                <w:rFonts w:cs="Calibri"/>
                <w:b/>
                <w:bCs/>
                <w:sz w:val="28"/>
                <w:szCs w:val="28"/>
              </w:rPr>
              <w:t>БЕЛЯЕВСКИЙ СЕЛЬСОВЕТ</w:t>
            </w:r>
          </w:p>
          <w:p w:rsidR="008A0B02" w:rsidRDefault="00EE2F89">
            <w:pPr>
              <w:jc w:val="center"/>
              <w:rPr>
                <w:rFonts w:cs="Calibri"/>
                <w:b/>
                <w:bCs/>
                <w:sz w:val="28"/>
                <w:szCs w:val="28"/>
              </w:rPr>
            </w:pPr>
            <w:r>
              <w:rPr>
                <w:rFonts w:cs="Calibri"/>
                <w:b/>
                <w:bCs/>
                <w:sz w:val="28"/>
                <w:szCs w:val="28"/>
              </w:rPr>
              <w:t>БЕЛЯЕВСКОГО  РАЙОНА ОРЕНБУРГСКОЙ ОБЛАСТИ</w:t>
            </w:r>
          </w:p>
        </w:tc>
      </w:tr>
      <w:tr w:rsidR="008A0B02">
        <w:trPr>
          <w:cantSplit/>
          <w:trHeight w:val="1078"/>
        </w:trPr>
        <w:tc>
          <w:tcPr>
            <w:tcW w:w="9072" w:type="dxa"/>
            <w:vAlign w:val="bottom"/>
          </w:tcPr>
          <w:p w:rsidR="008A0B02" w:rsidRDefault="00EE2F89">
            <w:pPr>
              <w:rPr>
                <w:rFonts w:cs="Calibri"/>
                <w:b/>
                <w:bCs/>
                <w:sz w:val="28"/>
                <w:szCs w:val="28"/>
              </w:rPr>
            </w:pPr>
            <w:r>
              <w:rPr>
                <w:rFonts w:cs="Calibri"/>
                <w:b/>
                <w:bCs/>
                <w:noProof/>
                <w:sz w:val="28"/>
                <w:szCs w:val="28"/>
              </w:rPr>
              <w:drawing>
                <wp:anchor distT="0" distB="0" distL="0" distR="0" simplePos="0" relativeHeight="2" behindDoc="0" locked="0" layoutInCell="0" allowOverlap="1">
                  <wp:simplePos x="0" y="0"/>
                  <wp:positionH relativeFrom="page">
                    <wp:posOffset>3171825</wp:posOffset>
                  </wp:positionH>
                  <wp:positionV relativeFrom="page">
                    <wp:posOffset>2487930</wp:posOffset>
                  </wp:positionV>
                  <wp:extent cx="2924175" cy="361950"/>
                  <wp:effectExtent l="19050" t="0" r="9525"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a:stretch>
                            <a:fillRect/>
                          </a:stretch>
                        </pic:blipFill>
                        <pic:spPr bwMode="auto">
                          <a:xfrm>
                            <a:off x="0" y="0"/>
                            <a:ext cx="2924175" cy="361950"/>
                          </a:xfrm>
                          <a:prstGeom prst="rect">
                            <a:avLst/>
                          </a:prstGeom>
                        </pic:spPr>
                      </pic:pic>
                    </a:graphicData>
                  </a:graphic>
                </wp:anchor>
              </w:drawing>
            </w:r>
          </w:p>
          <w:p w:rsidR="008A0B02" w:rsidRDefault="00EE2F89">
            <w:pPr>
              <w:jc w:val="center"/>
              <w:rPr>
                <w:rFonts w:cs="Calibri"/>
                <w:b/>
                <w:bCs/>
                <w:sz w:val="28"/>
                <w:szCs w:val="28"/>
              </w:rPr>
            </w:pPr>
            <w:r>
              <w:rPr>
                <w:rFonts w:cs="Calibri"/>
                <w:b/>
                <w:bCs/>
                <w:sz w:val="28"/>
                <w:szCs w:val="28"/>
              </w:rPr>
              <w:t>ПОСТАНОВЛЕНИЕ</w:t>
            </w:r>
          </w:p>
          <w:p w:rsidR="008A0B02" w:rsidRDefault="008A0B02">
            <w:pPr>
              <w:rPr>
                <w:rFonts w:cs="Calibri"/>
                <w:bCs/>
                <w:sz w:val="28"/>
                <w:szCs w:val="28"/>
              </w:rPr>
            </w:pPr>
          </w:p>
        </w:tc>
      </w:tr>
    </w:tbl>
    <w:p w:rsidR="008A0B02" w:rsidRDefault="00EE2F89">
      <w:pPr>
        <w:jc w:val="center"/>
        <w:rPr>
          <w:sz w:val="28"/>
          <w:szCs w:val="28"/>
        </w:rPr>
      </w:pPr>
      <w:r>
        <w:rPr>
          <w:sz w:val="16"/>
          <w:szCs w:val="16"/>
        </w:rPr>
        <w:t>[ МЕСТО ДЛЯ ШТАМПА]</w:t>
      </w:r>
    </w:p>
    <w:p w:rsidR="008A0B02" w:rsidRDefault="008A0B02">
      <w:pPr>
        <w:tabs>
          <w:tab w:val="left" w:pos="4536"/>
        </w:tabs>
        <w:jc w:val="both"/>
        <w:rPr>
          <w:sz w:val="28"/>
          <w:szCs w:val="28"/>
        </w:rPr>
      </w:pPr>
    </w:p>
    <w:p w:rsidR="00CD5AC0" w:rsidRDefault="00CD5AC0" w:rsidP="00CD5AC0">
      <w:pPr>
        <w:ind w:firstLine="540"/>
        <w:contextualSpacing/>
        <w:jc w:val="center"/>
        <w:rPr>
          <w:sz w:val="28"/>
          <w:szCs w:val="28"/>
        </w:rPr>
      </w:pPr>
      <w:r w:rsidRPr="00CD5AC0">
        <w:rPr>
          <w:sz w:val="28"/>
          <w:szCs w:val="28"/>
        </w:rPr>
        <w:t xml:space="preserve">Об утверждении Положения «Об увековечении памяти погибших (умерших) уроженцев муниципального образования </w:t>
      </w:r>
      <w:proofErr w:type="spellStart"/>
      <w:r w:rsidRPr="00CD5AC0">
        <w:rPr>
          <w:sz w:val="28"/>
          <w:szCs w:val="28"/>
        </w:rPr>
        <w:t>Беляевский</w:t>
      </w:r>
      <w:proofErr w:type="spellEnd"/>
      <w:r w:rsidRPr="00CD5AC0">
        <w:rPr>
          <w:sz w:val="28"/>
          <w:szCs w:val="28"/>
        </w:rPr>
        <w:t xml:space="preserve"> сельсовет и (</w:t>
      </w:r>
      <w:proofErr w:type="gramStart"/>
      <w:r w:rsidRPr="00CD5AC0">
        <w:rPr>
          <w:sz w:val="28"/>
          <w:szCs w:val="28"/>
        </w:rPr>
        <w:t>или)  постоянно</w:t>
      </w:r>
      <w:proofErr w:type="gramEnd"/>
      <w:r w:rsidRPr="00CD5AC0">
        <w:rPr>
          <w:sz w:val="28"/>
          <w:szCs w:val="28"/>
        </w:rPr>
        <w:t xml:space="preserve"> проживавших на территории муниципального образования </w:t>
      </w:r>
      <w:proofErr w:type="spellStart"/>
      <w:r w:rsidRPr="00CD5AC0">
        <w:rPr>
          <w:sz w:val="28"/>
          <w:szCs w:val="28"/>
        </w:rPr>
        <w:t>Беляевский</w:t>
      </w:r>
      <w:proofErr w:type="spellEnd"/>
      <w:r w:rsidRPr="00CD5AC0">
        <w:rPr>
          <w:sz w:val="28"/>
          <w:szCs w:val="28"/>
        </w:rPr>
        <w:t xml:space="preserve"> сельсовет  на дату гибели (смерти) в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и Херсонской областей».</w:t>
      </w:r>
    </w:p>
    <w:p w:rsidR="00CD5AC0" w:rsidRPr="00CD5AC0" w:rsidRDefault="00CD5AC0">
      <w:pPr>
        <w:ind w:firstLine="540"/>
        <w:contextualSpacing/>
        <w:jc w:val="both"/>
        <w:rPr>
          <w:sz w:val="28"/>
          <w:szCs w:val="28"/>
        </w:rPr>
      </w:pPr>
    </w:p>
    <w:p w:rsidR="008A0B02" w:rsidRDefault="00EE2F89">
      <w:pPr>
        <w:ind w:firstLine="540"/>
        <w:contextualSpacing/>
        <w:jc w:val="both"/>
        <w:rPr>
          <w:sz w:val="28"/>
          <w:szCs w:val="28"/>
        </w:rPr>
      </w:pPr>
      <w:r>
        <w:rPr>
          <w:sz w:val="28"/>
          <w:szCs w:val="28"/>
        </w:rPr>
        <w:t xml:space="preserve">В соответствии с Федеральным законом Российской Федерации от 14.01.1993 N4292-1 "Об увековечении памяти погибших при защите Отечества", руководствуясь статьей 5 Устава муниципального образования </w:t>
      </w:r>
      <w:proofErr w:type="spellStart"/>
      <w:r>
        <w:rPr>
          <w:sz w:val="28"/>
          <w:szCs w:val="28"/>
        </w:rPr>
        <w:t>Беляевский</w:t>
      </w:r>
      <w:proofErr w:type="spellEnd"/>
      <w:r>
        <w:rPr>
          <w:sz w:val="28"/>
          <w:szCs w:val="28"/>
        </w:rPr>
        <w:t xml:space="preserve"> сельсовет:</w:t>
      </w:r>
    </w:p>
    <w:p w:rsidR="008A0B02" w:rsidRDefault="00EE2F89">
      <w:pPr>
        <w:pStyle w:val="a7"/>
        <w:numPr>
          <w:ilvl w:val="0"/>
          <w:numId w:val="1"/>
        </w:numPr>
        <w:ind w:left="0" w:firstLine="540"/>
        <w:jc w:val="both"/>
        <w:rPr>
          <w:sz w:val="28"/>
          <w:szCs w:val="28"/>
        </w:rPr>
      </w:pPr>
      <w:r>
        <w:rPr>
          <w:sz w:val="28"/>
          <w:szCs w:val="28"/>
        </w:rPr>
        <w:t xml:space="preserve">Утвердить прилагаемое Положение об увековечении памяти погибших (умерших) уроженцев муниципального образования Беляевский сельсовет и (или) постоянно проживавших на территории муниципального образования </w:t>
      </w:r>
      <w:proofErr w:type="spellStart"/>
      <w:r>
        <w:rPr>
          <w:sz w:val="28"/>
          <w:szCs w:val="28"/>
        </w:rPr>
        <w:t>Беляевский</w:t>
      </w:r>
      <w:proofErr w:type="spellEnd"/>
      <w:r>
        <w:rPr>
          <w:sz w:val="28"/>
          <w:szCs w:val="28"/>
        </w:rPr>
        <w:t xml:space="preserve"> сельсовет на дату гибели (смерти) в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и Херсонской областей.</w:t>
      </w:r>
    </w:p>
    <w:p w:rsidR="008A0B02" w:rsidRDefault="00EE2F89">
      <w:pPr>
        <w:pStyle w:val="a7"/>
        <w:numPr>
          <w:ilvl w:val="0"/>
          <w:numId w:val="1"/>
        </w:numPr>
        <w:ind w:left="0" w:firstLine="540"/>
        <w:jc w:val="both"/>
        <w:rPr>
          <w:sz w:val="28"/>
          <w:szCs w:val="28"/>
        </w:rPr>
      </w:pPr>
      <w:r>
        <w:rPr>
          <w:sz w:val="28"/>
          <w:szCs w:val="28"/>
        </w:rPr>
        <w:t xml:space="preserve">Контроль за исполнением настоящего постановления оставляю за собой. </w:t>
      </w:r>
    </w:p>
    <w:p w:rsidR="008A0B02" w:rsidRDefault="00DA403A">
      <w:pPr>
        <w:pStyle w:val="a7"/>
        <w:numPr>
          <w:ilvl w:val="0"/>
          <w:numId w:val="1"/>
        </w:numPr>
        <w:ind w:left="0" w:firstLine="540"/>
        <w:jc w:val="both"/>
        <w:rPr>
          <w:sz w:val="28"/>
          <w:szCs w:val="28"/>
        </w:rPr>
      </w:pPr>
      <w:r>
        <w:rPr>
          <w:noProof/>
          <w:sz w:val="28"/>
          <w:szCs w:val="28"/>
        </w:rPr>
        <w:drawing>
          <wp:anchor distT="0" distB="0" distL="0" distR="0" simplePos="0" relativeHeight="3" behindDoc="0" locked="0" layoutInCell="0" allowOverlap="1" wp14:anchorId="4BEA3FC4" wp14:editId="749D2CD3">
            <wp:simplePos x="0" y="0"/>
            <wp:positionH relativeFrom="page">
              <wp:posOffset>3219450</wp:posOffset>
            </wp:positionH>
            <wp:positionV relativeFrom="page">
              <wp:posOffset>7448550</wp:posOffset>
            </wp:positionV>
            <wp:extent cx="2876550" cy="1076325"/>
            <wp:effectExtent l="19050" t="0" r="0" b="0"/>
            <wp:wrapNone/>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6" cstate="print"/>
                    <a:stretch>
                      <a:fillRect/>
                    </a:stretch>
                  </pic:blipFill>
                  <pic:spPr bwMode="auto">
                    <a:xfrm>
                      <a:off x="0" y="0"/>
                      <a:ext cx="2876550" cy="1076325"/>
                    </a:xfrm>
                    <a:prstGeom prst="rect">
                      <a:avLst/>
                    </a:prstGeom>
                  </pic:spPr>
                </pic:pic>
              </a:graphicData>
            </a:graphic>
          </wp:anchor>
        </w:drawing>
      </w:r>
      <w:r w:rsidR="00EE2F89">
        <w:rPr>
          <w:sz w:val="28"/>
          <w:szCs w:val="28"/>
        </w:rPr>
        <w:t xml:space="preserve">Постановление вступает в силу </w:t>
      </w:r>
      <w:proofErr w:type="gramStart"/>
      <w:r w:rsidR="00EE2F89">
        <w:rPr>
          <w:sz w:val="28"/>
          <w:szCs w:val="28"/>
        </w:rPr>
        <w:t>после  его</w:t>
      </w:r>
      <w:proofErr w:type="gramEnd"/>
      <w:r w:rsidR="00EE2F89">
        <w:rPr>
          <w:sz w:val="28"/>
          <w:szCs w:val="28"/>
        </w:rPr>
        <w:t xml:space="preserve"> официального опубликования.</w:t>
      </w:r>
    </w:p>
    <w:p w:rsidR="008A0B02" w:rsidRDefault="008A0B02">
      <w:pPr>
        <w:contextualSpacing/>
        <w:jc w:val="both"/>
        <w:rPr>
          <w:sz w:val="28"/>
          <w:szCs w:val="28"/>
        </w:rPr>
      </w:pPr>
    </w:p>
    <w:p w:rsidR="008A0B02" w:rsidRDefault="008A0B02">
      <w:pPr>
        <w:jc w:val="both"/>
        <w:rPr>
          <w:sz w:val="28"/>
          <w:szCs w:val="28"/>
        </w:rPr>
      </w:pPr>
    </w:p>
    <w:p w:rsidR="008A0B02" w:rsidRDefault="008A0B02">
      <w:pPr>
        <w:jc w:val="both"/>
        <w:rPr>
          <w:sz w:val="28"/>
          <w:szCs w:val="28"/>
        </w:rPr>
      </w:pPr>
    </w:p>
    <w:p w:rsidR="008A0B02" w:rsidRDefault="008A0B02">
      <w:pPr>
        <w:jc w:val="both"/>
        <w:rPr>
          <w:sz w:val="28"/>
          <w:szCs w:val="28"/>
        </w:rPr>
      </w:pPr>
    </w:p>
    <w:p w:rsidR="008A0B02" w:rsidRDefault="008A0B02">
      <w:pPr>
        <w:jc w:val="both"/>
        <w:rPr>
          <w:sz w:val="28"/>
          <w:szCs w:val="28"/>
        </w:rPr>
      </w:pPr>
    </w:p>
    <w:p w:rsidR="008A0B02" w:rsidRDefault="00EE2F89">
      <w:pPr>
        <w:rPr>
          <w:sz w:val="27"/>
          <w:szCs w:val="27"/>
        </w:rPr>
      </w:pPr>
      <w:r>
        <w:rPr>
          <w:sz w:val="28"/>
          <w:szCs w:val="28"/>
        </w:rPr>
        <w:t xml:space="preserve">Глава муниципального образования                                                  </w:t>
      </w:r>
      <w:proofErr w:type="spellStart"/>
      <w:r>
        <w:rPr>
          <w:sz w:val="28"/>
          <w:szCs w:val="28"/>
        </w:rPr>
        <w:t>М.Х.Елешев</w:t>
      </w:r>
      <w:proofErr w:type="spellEnd"/>
    </w:p>
    <w:p w:rsidR="008A0B02" w:rsidRDefault="008A0B02">
      <w:pPr>
        <w:rPr>
          <w:szCs w:val="28"/>
        </w:rPr>
      </w:pPr>
    </w:p>
    <w:p w:rsidR="008A0B02" w:rsidRDefault="008A0B02">
      <w:pPr>
        <w:jc w:val="both"/>
        <w:rPr>
          <w:sz w:val="22"/>
          <w:szCs w:val="28"/>
        </w:rPr>
      </w:pPr>
    </w:p>
    <w:p w:rsidR="008A0B02" w:rsidRDefault="008A0B02">
      <w:pPr>
        <w:jc w:val="both"/>
        <w:rPr>
          <w:sz w:val="22"/>
          <w:szCs w:val="28"/>
        </w:rPr>
      </w:pPr>
    </w:p>
    <w:p w:rsidR="008A0B02" w:rsidRPr="00CD5AC0" w:rsidRDefault="00EE2F89">
      <w:pPr>
        <w:jc w:val="both"/>
        <w:rPr>
          <w:sz w:val="28"/>
          <w:szCs w:val="28"/>
        </w:rPr>
      </w:pPr>
      <w:r w:rsidRPr="00CD5AC0">
        <w:rPr>
          <w:sz w:val="28"/>
          <w:szCs w:val="28"/>
        </w:rPr>
        <w:t>Разослано: в администрацию района, прокурору района, в дело.</w:t>
      </w:r>
    </w:p>
    <w:p w:rsidR="008A0B02" w:rsidRDefault="008A0B02">
      <w:pPr>
        <w:jc w:val="both"/>
        <w:rPr>
          <w:sz w:val="22"/>
          <w:szCs w:val="28"/>
        </w:rPr>
      </w:pPr>
    </w:p>
    <w:p w:rsidR="008A0B02" w:rsidRDefault="008A0B02">
      <w:pPr>
        <w:jc w:val="both"/>
        <w:rPr>
          <w:sz w:val="22"/>
          <w:szCs w:val="28"/>
        </w:rPr>
      </w:pPr>
      <w:bookmarkStart w:id="0" w:name="_GoBack"/>
      <w:bookmarkEnd w:id="0"/>
    </w:p>
    <w:p w:rsidR="008A0B02" w:rsidRDefault="00EE2F89">
      <w:pPr>
        <w:widowControl w:val="0"/>
        <w:spacing w:line="276" w:lineRule="auto"/>
        <w:ind w:firstLine="5387"/>
        <w:contextualSpacing/>
        <w:rPr>
          <w:sz w:val="28"/>
          <w:szCs w:val="28"/>
        </w:rPr>
      </w:pPr>
      <w:r>
        <w:rPr>
          <w:sz w:val="28"/>
          <w:szCs w:val="28"/>
        </w:rPr>
        <w:lastRenderedPageBreak/>
        <w:t xml:space="preserve">Утверждено </w:t>
      </w:r>
    </w:p>
    <w:p w:rsidR="008A0B02" w:rsidRDefault="00EE2F89">
      <w:pPr>
        <w:widowControl w:val="0"/>
        <w:spacing w:line="276" w:lineRule="auto"/>
        <w:ind w:firstLine="5387"/>
        <w:contextualSpacing/>
        <w:rPr>
          <w:sz w:val="28"/>
          <w:szCs w:val="28"/>
        </w:rPr>
      </w:pPr>
      <w:r>
        <w:rPr>
          <w:sz w:val="28"/>
          <w:szCs w:val="28"/>
        </w:rPr>
        <w:t xml:space="preserve">постановлением </w:t>
      </w:r>
    </w:p>
    <w:p w:rsidR="008A0B02" w:rsidRDefault="00EE2F89">
      <w:pPr>
        <w:widowControl w:val="0"/>
        <w:spacing w:line="276" w:lineRule="auto"/>
        <w:ind w:firstLine="5387"/>
        <w:contextualSpacing/>
        <w:rPr>
          <w:sz w:val="28"/>
          <w:szCs w:val="28"/>
        </w:rPr>
      </w:pPr>
      <w:r>
        <w:rPr>
          <w:sz w:val="28"/>
          <w:szCs w:val="28"/>
        </w:rPr>
        <w:t xml:space="preserve">администрации сельсовета </w:t>
      </w:r>
    </w:p>
    <w:p w:rsidR="008A0B02" w:rsidRDefault="00EE2F89">
      <w:pPr>
        <w:widowControl w:val="0"/>
        <w:spacing w:line="276" w:lineRule="auto"/>
        <w:ind w:firstLine="5387"/>
        <w:contextualSpacing/>
        <w:rPr>
          <w:sz w:val="28"/>
          <w:szCs w:val="28"/>
        </w:rPr>
      </w:pPr>
      <w:r>
        <w:rPr>
          <w:sz w:val="28"/>
          <w:szCs w:val="28"/>
        </w:rPr>
        <w:t xml:space="preserve">от 13.08.2026 № 99-п </w:t>
      </w:r>
    </w:p>
    <w:p w:rsidR="008A0B02" w:rsidRDefault="008A0B02">
      <w:pPr>
        <w:spacing w:line="276" w:lineRule="auto"/>
        <w:contextualSpacing/>
        <w:jc w:val="right"/>
        <w:rPr>
          <w:sz w:val="28"/>
          <w:szCs w:val="28"/>
        </w:rPr>
      </w:pPr>
    </w:p>
    <w:p w:rsidR="008A0B02" w:rsidRDefault="008A0B02">
      <w:pPr>
        <w:spacing w:line="276" w:lineRule="auto"/>
        <w:contextualSpacing/>
        <w:jc w:val="right"/>
        <w:rPr>
          <w:sz w:val="28"/>
          <w:szCs w:val="28"/>
        </w:rPr>
      </w:pPr>
    </w:p>
    <w:p w:rsidR="008A0B02" w:rsidRDefault="00EE2F89">
      <w:pPr>
        <w:contextualSpacing/>
        <w:jc w:val="center"/>
        <w:rPr>
          <w:sz w:val="28"/>
          <w:szCs w:val="28"/>
        </w:rPr>
      </w:pPr>
      <w:r>
        <w:rPr>
          <w:sz w:val="28"/>
          <w:szCs w:val="28"/>
        </w:rPr>
        <w:t>Положение об увековечении памяти погибших (умерших) уроженцев муниципального образования Беляевский сельсовет и (</w:t>
      </w:r>
      <w:proofErr w:type="gramStart"/>
      <w:r>
        <w:rPr>
          <w:sz w:val="28"/>
          <w:szCs w:val="28"/>
        </w:rPr>
        <w:t>или)  постоянно</w:t>
      </w:r>
      <w:proofErr w:type="gramEnd"/>
      <w:r>
        <w:rPr>
          <w:sz w:val="28"/>
          <w:szCs w:val="28"/>
        </w:rPr>
        <w:t xml:space="preserve"> проживавших на территории муниципального образования Беляевский сельсовет  на дату гибели (смерти) в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и Херсонской областей</w:t>
      </w:r>
    </w:p>
    <w:p w:rsidR="008A0B02" w:rsidRDefault="008A0B02">
      <w:pPr>
        <w:contextualSpacing/>
        <w:jc w:val="both"/>
        <w:rPr>
          <w:sz w:val="28"/>
          <w:szCs w:val="28"/>
        </w:rPr>
      </w:pPr>
    </w:p>
    <w:p w:rsidR="008A0B02" w:rsidRDefault="00EE2F89">
      <w:pPr>
        <w:contextualSpacing/>
        <w:jc w:val="center"/>
        <w:outlineLvl w:val="1"/>
        <w:rPr>
          <w:sz w:val="28"/>
          <w:szCs w:val="28"/>
        </w:rPr>
      </w:pPr>
      <w:r>
        <w:rPr>
          <w:sz w:val="28"/>
          <w:szCs w:val="28"/>
        </w:rPr>
        <w:t>Глава 1. Общие положения</w:t>
      </w:r>
    </w:p>
    <w:p w:rsidR="008A0B02" w:rsidRDefault="008A0B02">
      <w:pPr>
        <w:contextualSpacing/>
        <w:jc w:val="both"/>
        <w:rPr>
          <w:sz w:val="28"/>
          <w:szCs w:val="28"/>
        </w:rPr>
      </w:pPr>
    </w:p>
    <w:p w:rsidR="008A0B02" w:rsidRDefault="00CD5AC0">
      <w:pPr>
        <w:contextualSpacing/>
        <w:jc w:val="both"/>
        <w:rPr>
          <w:sz w:val="28"/>
          <w:szCs w:val="28"/>
        </w:rPr>
      </w:pPr>
      <w:r>
        <w:rPr>
          <w:sz w:val="28"/>
          <w:szCs w:val="28"/>
        </w:rPr>
        <w:t xml:space="preserve">       </w:t>
      </w:r>
      <w:r w:rsidR="00EE2F89">
        <w:rPr>
          <w:sz w:val="28"/>
          <w:szCs w:val="28"/>
        </w:rPr>
        <w:t>1.1. Положение об увековечении памяти погибших (умерших) уроженцев муниципального образования Беляевский сельсовет и (или)  постоянно проживавших на территории муниципального образования Беляевский сельсовет  на дату гибели (смерти) в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и Херсонской областей с 30 сентября 2022 года (далее - Положение) разработано в соответствии с Законом Российской Федерации от 14 января 1993 года N 4292-1 "Об увековечении памяти погибших при Защите Отечества".</w:t>
      </w:r>
    </w:p>
    <w:p w:rsidR="008A0B02" w:rsidRDefault="00EE2F89">
      <w:pPr>
        <w:ind w:firstLine="540"/>
        <w:contextualSpacing/>
        <w:jc w:val="both"/>
        <w:rPr>
          <w:sz w:val="28"/>
          <w:szCs w:val="28"/>
        </w:rPr>
      </w:pPr>
      <w:r>
        <w:rPr>
          <w:sz w:val="28"/>
          <w:szCs w:val="28"/>
        </w:rPr>
        <w:t>1.2. Постоянное проживание погибшего (умершего) на территории муниципального образования Беляевский сельсовет подтверждается регистрацией по месту жительства на территории муниципального образования Беляевский сельсовет, решением суда об установлении факта постоянного проживания, погибшего (умершего) на территории муниципального образования Беляевский сельсовет, выпиской из домовой книги.</w:t>
      </w:r>
    </w:p>
    <w:p w:rsidR="008A0B02" w:rsidRDefault="008A0B02">
      <w:pPr>
        <w:contextualSpacing/>
        <w:jc w:val="both"/>
        <w:rPr>
          <w:sz w:val="28"/>
          <w:szCs w:val="28"/>
        </w:rPr>
      </w:pPr>
    </w:p>
    <w:p w:rsidR="008A0B02" w:rsidRDefault="00EE2F89">
      <w:pPr>
        <w:contextualSpacing/>
        <w:jc w:val="center"/>
        <w:outlineLvl w:val="1"/>
        <w:rPr>
          <w:sz w:val="28"/>
          <w:szCs w:val="28"/>
        </w:rPr>
      </w:pPr>
      <w:r>
        <w:rPr>
          <w:sz w:val="28"/>
          <w:szCs w:val="28"/>
        </w:rPr>
        <w:t>Глава 2. Формы увековечения памяти погибших (умерших)</w:t>
      </w:r>
    </w:p>
    <w:p w:rsidR="008A0B02" w:rsidRDefault="00EE2F89">
      <w:pPr>
        <w:contextualSpacing/>
        <w:jc w:val="center"/>
        <w:rPr>
          <w:sz w:val="28"/>
          <w:szCs w:val="28"/>
        </w:rPr>
      </w:pPr>
      <w:r>
        <w:rPr>
          <w:sz w:val="28"/>
          <w:szCs w:val="28"/>
        </w:rPr>
        <w:t>в ходе специальной военной операции</w:t>
      </w:r>
    </w:p>
    <w:p w:rsidR="008A0B02" w:rsidRDefault="008A0B02">
      <w:pPr>
        <w:contextualSpacing/>
        <w:jc w:val="both"/>
        <w:rPr>
          <w:sz w:val="28"/>
          <w:szCs w:val="28"/>
        </w:rPr>
      </w:pPr>
    </w:p>
    <w:p w:rsidR="008A0B02" w:rsidRDefault="00EE2F89">
      <w:pPr>
        <w:ind w:firstLine="540"/>
        <w:contextualSpacing/>
        <w:jc w:val="both"/>
        <w:rPr>
          <w:sz w:val="28"/>
          <w:szCs w:val="28"/>
        </w:rPr>
      </w:pPr>
      <w:r>
        <w:rPr>
          <w:sz w:val="28"/>
          <w:szCs w:val="28"/>
        </w:rPr>
        <w:t>2.1. Основными формами увековечения памяти погибших (умерших) в ходе специальной военной операции являются:</w:t>
      </w:r>
    </w:p>
    <w:p w:rsidR="008A0B02" w:rsidRDefault="00EE2F89">
      <w:pPr>
        <w:ind w:firstLine="540"/>
        <w:contextualSpacing/>
        <w:jc w:val="both"/>
        <w:rPr>
          <w:sz w:val="28"/>
          <w:szCs w:val="28"/>
        </w:rPr>
      </w:pPr>
      <w:r>
        <w:rPr>
          <w:sz w:val="28"/>
          <w:szCs w:val="28"/>
        </w:rPr>
        <w:t>1) создание и ведение Книг Памяти о погибших (умерших) в ходе специальной военной операции;</w:t>
      </w:r>
    </w:p>
    <w:p w:rsidR="008A0B02" w:rsidRDefault="00EE2F89">
      <w:pPr>
        <w:ind w:firstLine="540"/>
        <w:contextualSpacing/>
        <w:jc w:val="both"/>
        <w:rPr>
          <w:sz w:val="28"/>
          <w:szCs w:val="28"/>
        </w:rPr>
      </w:pPr>
      <w:r>
        <w:rPr>
          <w:sz w:val="28"/>
          <w:szCs w:val="28"/>
        </w:rPr>
        <w:t>2) присвоение имен погибших (умерших) в ходе специальной военной операции улицам и площадям, установка памятных знаков на фасадах и (или) внутри зданий, а также размещение баннеров на рекламных щитах (</w:t>
      </w:r>
      <w:proofErr w:type="spellStart"/>
      <w:r>
        <w:rPr>
          <w:sz w:val="28"/>
          <w:szCs w:val="28"/>
        </w:rPr>
        <w:t>билбордах</w:t>
      </w:r>
      <w:proofErr w:type="spellEnd"/>
      <w:r>
        <w:rPr>
          <w:sz w:val="28"/>
          <w:szCs w:val="28"/>
        </w:rPr>
        <w:t>);</w:t>
      </w:r>
    </w:p>
    <w:p w:rsidR="008A0B02" w:rsidRDefault="00EE2F89">
      <w:pPr>
        <w:ind w:firstLine="540"/>
        <w:contextualSpacing/>
        <w:jc w:val="both"/>
        <w:rPr>
          <w:sz w:val="28"/>
          <w:szCs w:val="28"/>
        </w:rPr>
      </w:pPr>
      <w:r>
        <w:rPr>
          <w:sz w:val="28"/>
          <w:szCs w:val="28"/>
        </w:rPr>
        <w:t>3) создание уголков воинской доблести, музеев славы, выставок героических подвигах погибших (умерших) в ходе специальной военной операции;</w:t>
      </w:r>
    </w:p>
    <w:p w:rsidR="008A0B02" w:rsidRDefault="00EE2F89">
      <w:pPr>
        <w:ind w:firstLine="540"/>
        <w:contextualSpacing/>
        <w:jc w:val="both"/>
        <w:rPr>
          <w:sz w:val="28"/>
          <w:szCs w:val="28"/>
        </w:rPr>
      </w:pPr>
      <w:r>
        <w:rPr>
          <w:sz w:val="28"/>
          <w:szCs w:val="28"/>
        </w:rPr>
        <w:t xml:space="preserve">4) установка мемориальной доски, другого памятного знака, арт-объекта (в том числе </w:t>
      </w:r>
      <w:proofErr w:type="spellStart"/>
      <w:r>
        <w:rPr>
          <w:sz w:val="28"/>
          <w:szCs w:val="28"/>
        </w:rPr>
        <w:t>мурала</w:t>
      </w:r>
      <w:proofErr w:type="spellEnd"/>
      <w:r>
        <w:rPr>
          <w:sz w:val="28"/>
          <w:szCs w:val="28"/>
        </w:rPr>
        <w:t>) погибшим (умершим) в ходе специальной военной операции;</w:t>
      </w:r>
    </w:p>
    <w:p w:rsidR="008A0B02" w:rsidRDefault="00EE2F89">
      <w:pPr>
        <w:ind w:firstLine="540"/>
        <w:contextualSpacing/>
        <w:jc w:val="both"/>
        <w:rPr>
          <w:sz w:val="28"/>
          <w:szCs w:val="28"/>
        </w:rPr>
      </w:pPr>
      <w:r>
        <w:rPr>
          <w:sz w:val="28"/>
          <w:szCs w:val="28"/>
        </w:rPr>
        <w:t>5) публикации в средствах массовой информации и в информационно-телекоммуникационной сети "Интернет" материалов о погибших (умерших) в ходе специальной военной операции, посвященных их подвигам;</w:t>
      </w:r>
    </w:p>
    <w:p w:rsidR="008A0B02" w:rsidRDefault="00EE2F89">
      <w:pPr>
        <w:ind w:firstLine="540"/>
        <w:contextualSpacing/>
        <w:jc w:val="both"/>
        <w:rPr>
          <w:sz w:val="28"/>
          <w:szCs w:val="28"/>
        </w:rPr>
      </w:pPr>
      <w:r>
        <w:rPr>
          <w:sz w:val="28"/>
          <w:szCs w:val="28"/>
        </w:rPr>
        <w:t>6) проведение военно-патриотических уроков, спортивных мероприятий, посвященных памяти погибших (умерших) в ходе специальной военной операции;</w:t>
      </w:r>
    </w:p>
    <w:p w:rsidR="008A0B02" w:rsidRDefault="00EE2F89">
      <w:pPr>
        <w:ind w:firstLine="540"/>
        <w:contextualSpacing/>
        <w:jc w:val="both"/>
        <w:rPr>
          <w:sz w:val="28"/>
          <w:szCs w:val="28"/>
        </w:rPr>
      </w:pPr>
      <w:r>
        <w:rPr>
          <w:sz w:val="28"/>
          <w:szCs w:val="28"/>
        </w:rPr>
        <w:t>7) содействие деятельности патриотических клубов, молодежных организаций.</w:t>
      </w:r>
    </w:p>
    <w:p w:rsidR="008A0B02" w:rsidRDefault="008A0B02">
      <w:pPr>
        <w:contextualSpacing/>
        <w:jc w:val="both"/>
        <w:rPr>
          <w:sz w:val="28"/>
          <w:szCs w:val="28"/>
        </w:rPr>
      </w:pPr>
    </w:p>
    <w:p w:rsidR="008A0B02" w:rsidRDefault="00EE2F89">
      <w:pPr>
        <w:contextualSpacing/>
        <w:jc w:val="center"/>
        <w:outlineLvl w:val="1"/>
        <w:rPr>
          <w:sz w:val="28"/>
          <w:szCs w:val="28"/>
        </w:rPr>
      </w:pPr>
      <w:r>
        <w:rPr>
          <w:sz w:val="28"/>
          <w:szCs w:val="28"/>
        </w:rPr>
        <w:t>Глава 3. Критерии для принятия решения об установке</w:t>
      </w:r>
    </w:p>
    <w:p w:rsidR="008A0B02" w:rsidRDefault="00EE2F89">
      <w:pPr>
        <w:contextualSpacing/>
        <w:jc w:val="center"/>
        <w:rPr>
          <w:sz w:val="28"/>
          <w:szCs w:val="28"/>
        </w:rPr>
      </w:pPr>
      <w:r>
        <w:rPr>
          <w:sz w:val="28"/>
          <w:szCs w:val="28"/>
        </w:rPr>
        <w:t>мемориальной доски, другого памятного знака, арт-объекта</w:t>
      </w:r>
    </w:p>
    <w:p w:rsidR="008A0B02" w:rsidRDefault="00EE2F89">
      <w:pPr>
        <w:contextualSpacing/>
        <w:jc w:val="center"/>
        <w:rPr>
          <w:sz w:val="28"/>
          <w:szCs w:val="28"/>
        </w:rPr>
      </w:pPr>
      <w:r>
        <w:rPr>
          <w:sz w:val="28"/>
          <w:szCs w:val="28"/>
        </w:rPr>
        <w:t xml:space="preserve">(в том числе </w:t>
      </w:r>
      <w:proofErr w:type="spellStart"/>
      <w:r>
        <w:rPr>
          <w:sz w:val="28"/>
          <w:szCs w:val="28"/>
        </w:rPr>
        <w:t>мурала</w:t>
      </w:r>
      <w:proofErr w:type="spellEnd"/>
      <w:r>
        <w:rPr>
          <w:sz w:val="28"/>
          <w:szCs w:val="28"/>
        </w:rPr>
        <w:t>)</w:t>
      </w:r>
    </w:p>
    <w:p w:rsidR="008A0B02" w:rsidRDefault="008A0B02">
      <w:pPr>
        <w:contextualSpacing/>
        <w:jc w:val="both"/>
        <w:rPr>
          <w:sz w:val="28"/>
          <w:szCs w:val="28"/>
        </w:rPr>
      </w:pPr>
    </w:p>
    <w:p w:rsidR="008A0B02" w:rsidRDefault="00EE2F89">
      <w:pPr>
        <w:ind w:firstLine="540"/>
        <w:contextualSpacing/>
        <w:jc w:val="both"/>
        <w:rPr>
          <w:sz w:val="28"/>
          <w:szCs w:val="28"/>
        </w:rPr>
      </w:pPr>
      <w:r>
        <w:rPr>
          <w:sz w:val="28"/>
          <w:szCs w:val="28"/>
        </w:rPr>
        <w:t xml:space="preserve">3.1. Критерием для принятия решения об установке мемориальной доски, других памятных знаков, арт-объекта (в том числе </w:t>
      </w:r>
      <w:proofErr w:type="spellStart"/>
      <w:r>
        <w:rPr>
          <w:sz w:val="28"/>
          <w:szCs w:val="28"/>
        </w:rPr>
        <w:t>мурала</w:t>
      </w:r>
      <w:proofErr w:type="spellEnd"/>
      <w:r>
        <w:rPr>
          <w:sz w:val="28"/>
          <w:szCs w:val="28"/>
        </w:rPr>
        <w:t>) является наличие достоверных сведений, подтвержденных документально, о проявлении особого героизма, мужества, смелости, отваги увековечиваемого лица.</w:t>
      </w:r>
    </w:p>
    <w:p w:rsidR="008A0B02" w:rsidRDefault="00EE2F89">
      <w:pPr>
        <w:ind w:firstLine="540"/>
        <w:contextualSpacing/>
        <w:jc w:val="both"/>
        <w:rPr>
          <w:sz w:val="28"/>
          <w:szCs w:val="28"/>
        </w:rPr>
      </w:pPr>
      <w:r>
        <w:rPr>
          <w:sz w:val="28"/>
          <w:szCs w:val="28"/>
        </w:rPr>
        <w:t xml:space="preserve">3.2. Рассмотрение вопроса об установке мемориальной доски, другого памятного знака, арт-объекта (в том числе </w:t>
      </w:r>
      <w:proofErr w:type="spellStart"/>
      <w:r>
        <w:rPr>
          <w:sz w:val="28"/>
          <w:szCs w:val="28"/>
        </w:rPr>
        <w:t>мурала</w:t>
      </w:r>
      <w:proofErr w:type="spellEnd"/>
      <w:r>
        <w:rPr>
          <w:sz w:val="28"/>
          <w:szCs w:val="28"/>
        </w:rPr>
        <w:t>) осуществляется в течение 30 календарных дней со дня получения письменного ходатайства и прилагаемых к нему документов.</w:t>
      </w:r>
    </w:p>
    <w:p w:rsidR="008A0B02" w:rsidRDefault="008A0B02">
      <w:pPr>
        <w:contextualSpacing/>
        <w:jc w:val="both"/>
        <w:rPr>
          <w:sz w:val="28"/>
          <w:szCs w:val="28"/>
        </w:rPr>
      </w:pPr>
    </w:p>
    <w:p w:rsidR="008A0B02" w:rsidRDefault="00EE2F89">
      <w:pPr>
        <w:contextualSpacing/>
        <w:jc w:val="center"/>
        <w:outlineLvl w:val="1"/>
        <w:rPr>
          <w:sz w:val="28"/>
          <w:szCs w:val="28"/>
        </w:rPr>
      </w:pPr>
      <w:r>
        <w:rPr>
          <w:sz w:val="28"/>
          <w:szCs w:val="28"/>
        </w:rPr>
        <w:t>Глава 4. Порядок направления ходатайств об установке</w:t>
      </w:r>
    </w:p>
    <w:p w:rsidR="008A0B02" w:rsidRDefault="00EE2F89">
      <w:pPr>
        <w:contextualSpacing/>
        <w:jc w:val="center"/>
        <w:rPr>
          <w:sz w:val="28"/>
          <w:szCs w:val="28"/>
        </w:rPr>
      </w:pPr>
      <w:r>
        <w:rPr>
          <w:sz w:val="28"/>
          <w:szCs w:val="28"/>
        </w:rPr>
        <w:t xml:space="preserve">мемориальной доски, другого памятного знака, арт-объекта </w:t>
      </w:r>
    </w:p>
    <w:p w:rsidR="008A0B02" w:rsidRDefault="00EE2F89">
      <w:pPr>
        <w:contextualSpacing/>
        <w:jc w:val="center"/>
        <w:rPr>
          <w:sz w:val="28"/>
          <w:szCs w:val="28"/>
        </w:rPr>
      </w:pPr>
      <w:r>
        <w:rPr>
          <w:sz w:val="28"/>
          <w:szCs w:val="28"/>
        </w:rPr>
        <w:t xml:space="preserve">(в том числе </w:t>
      </w:r>
      <w:proofErr w:type="spellStart"/>
      <w:r>
        <w:rPr>
          <w:sz w:val="28"/>
          <w:szCs w:val="28"/>
        </w:rPr>
        <w:t>мурала</w:t>
      </w:r>
      <w:proofErr w:type="spellEnd"/>
      <w:r>
        <w:rPr>
          <w:sz w:val="28"/>
          <w:szCs w:val="28"/>
        </w:rPr>
        <w:t>)</w:t>
      </w:r>
    </w:p>
    <w:p w:rsidR="008A0B02" w:rsidRDefault="008A0B02">
      <w:pPr>
        <w:contextualSpacing/>
        <w:jc w:val="both"/>
        <w:rPr>
          <w:sz w:val="28"/>
          <w:szCs w:val="28"/>
        </w:rPr>
      </w:pPr>
    </w:p>
    <w:p w:rsidR="008A0B02" w:rsidRDefault="00EE2F89">
      <w:pPr>
        <w:ind w:firstLine="540"/>
        <w:contextualSpacing/>
        <w:jc w:val="both"/>
        <w:rPr>
          <w:sz w:val="28"/>
          <w:szCs w:val="28"/>
        </w:rPr>
      </w:pPr>
      <w:r>
        <w:rPr>
          <w:sz w:val="28"/>
          <w:szCs w:val="28"/>
        </w:rPr>
        <w:t xml:space="preserve">4.1. С инициативой об установке мемориальной доски, другого памятного знака, арт-объекта (в том числе </w:t>
      </w:r>
      <w:proofErr w:type="spellStart"/>
      <w:r>
        <w:rPr>
          <w:sz w:val="28"/>
          <w:szCs w:val="28"/>
        </w:rPr>
        <w:t>мурала</w:t>
      </w:r>
      <w:proofErr w:type="spellEnd"/>
      <w:r>
        <w:rPr>
          <w:sz w:val="28"/>
          <w:szCs w:val="28"/>
        </w:rPr>
        <w:t>) могут выступать органы государственной власти, органы местного самоуправления, общественные и религиозные объединения, трудовые коллективы предприятий, учреждений, организаций, физические лица (далее - инициатор).</w:t>
      </w:r>
    </w:p>
    <w:p w:rsidR="008A0B02" w:rsidRDefault="00EE2F89">
      <w:pPr>
        <w:ind w:firstLine="540"/>
        <w:contextualSpacing/>
        <w:jc w:val="both"/>
        <w:rPr>
          <w:sz w:val="28"/>
          <w:szCs w:val="28"/>
        </w:rPr>
      </w:pPr>
      <w:r>
        <w:rPr>
          <w:sz w:val="28"/>
          <w:szCs w:val="28"/>
        </w:rPr>
        <w:t xml:space="preserve">4.2. Письменное ходатайство об установке мемориальной доски, другого памятного знака, арт-объекта (в том числе </w:t>
      </w:r>
      <w:proofErr w:type="spellStart"/>
      <w:r>
        <w:rPr>
          <w:sz w:val="28"/>
          <w:szCs w:val="28"/>
        </w:rPr>
        <w:t>мурала</w:t>
      </w:r>
      <w:proofErr w:type="spellEnd"/>
      <w:r>
        <w:rPr>
          <w:sz w:val="28"/>
          <w:szCs w:val="28"/>
        </w:rPr>
        <w:t>), содержащее просьбу об увековечении памяти погибшего (умершего) уроженца муниципального образования Беляевский сельсовет при выполнении воинского долга в ходе специальной военной операции лица (далее - ходатайство), и документы, указанные в пункте 4.3 настоящего Положения направляются в Администрацию муниципального образования Беляевский сельсовет на имя Главы муниципального образования Беляевский сельсовет.</w:t>
      </w:r>
    </w:p>
    <w:p w:rsidR="008A0B02" w:rsidRDefault="00EE2F89">
      <w:pPr>
        <w:ind w:firstLine="540"/>
        <w:contextualSpacing/>
        <w:jc w:val="both"/>
        <w:rPr>
          <w:sz w:val="28"/>
          <w:szCs w:val="28"/>
        </w:rPr>
      </w:pPr>
      <w:r>
        <w:rPr>
          <w:sz w:val="28"/>
          <w:szCs w:val="28"/>
        </w:rPr>
        <w:t>4.3. В перечень документов, представляемых для увековечения, входят:</w:t>
      </w:r>
    </w:p>
    <w:p w:rsidR="008A0B02" w:rsidRDefault="00EE2F89">
      <w:pPr>
        <w:numPr>
          <w:ilvl w:val="0"/>
          <w:numId w:val="2"/>
        </w:numPr>
        <w:contextualSpacing/>
        <w:jc w:val="both"/>
        <w:rPr>
          <w:sz w:val="28"/>
          <w:szCs w:val="28"/>
        </w:rPr>
      </w:pPr>
      <w:r>
        <w:rPr>
          <w:sz w:val="28"/>
          <w:szCs w:val="28"/>
        </w:rPr>
        <w:t>ходатайство гражданина (организации);</w:t>
      </w:r>
    </w:p>
    <w:p w:rsidR="008A0B02" w:rsidRDefault="00EE2F89">
      <w:pPr>
        <w:numPr>
          <w:ilvl w:val="0"/>
          <w:numId w:val="2"/>
        </w:numPr>
        <w:ind w:left="0" w:firstLine="360"/>
        <w:contextualSpacing/>
        <w:jc w:val="both"/>
        <w:rPr>
          <w:sz w:val="28"/>
          <w:szCs w:val="28"/>
        </w:rPr>
      </w:pPr>
      <w:r>
        <w:rPr>
          <w:sz w:val="28"/>
          <w:szCs w:val="28"/>
        </w:rPr>
        <w:t>историческая или историко-биографическая справка об увековечиваемом защитнике Отечества; копии архивных, наградных документов, подтверждающих достоверность события или заслуги увековечиваемого лица;</w:t>
      </w:r>
    </w:p>
    <w:p w:rsidR="008A0B02" w:rsidRDefault="00EE2F89">
      <w:pPr>
        <w:numPr>
          <w:ilvl w:val="0"/>
          <w:numId w:val="2"/>
        </w:numPr>
        <w:ind w:left="0" w:firstLine="360"/>
        <w:contextualSpacing/>
        <w:jc w:val="both"/>
        <w:rPr>
          <w:sz w:val="28"/>
          <w:szCs w:val="28"/>
        </w:rPr>
      </w:pPr>
      <w:r>
        <w:rPr>
          <w:sz w:val="28"/>
          <w:szCs w:val="28"/>
        </w:rPr>
        <w:t>документ, подтверждающий постоянное проживание погибшего (умершего) на территории муниципального образования Беляевский сельсовет.</w:t>
      </w:r>
    </w:p>
    <w:p w:rsidR="008A0B02" w:rsidRDefault="00EE2F89">
      <w:pPr>
        <w:numPr>
          <w:ilvl w:val="0"/>
          <w:numId w:val="2"/>
        </w:numPr>
        <w:ind w:left="0" w:firstLine="360"/>
        <w:contextualSpacing/>
        <w:jc w:val="both"/>
        <w:rPr>
          <w:sz w:val="28"/>
          <w:szCs w:val="28"/>
        </w:rPr>
      </w:pPr>
      <w:r>
        <w:rPr>
          <w:sz w:val="28"/>
          <w:szCs w:val="28"/>
        </w:rPr>
        <w:t xml:space="preserve">предложение по форме увековечения; сведения о предполагаемом месте установки мемориальной доски, другого памятного знака, арт-объекта (в том числе </w:t>
      </w:r>
      <w:proofErr w:type="spellStart"/>
      <w:r>
        <w:rPr>
          <w:sz w:val="28"/>
          <w:szCs w:val="28"/>
        </w:rPr>
        <w:t>мурала</w:t>
      </w:r>
      <w:proofErr w:type="spellEnd"/>
      <w:r>
        <w:rPr>
          <w:sz w:val="28"/>
          <w:szCs w:val="28"/>
        </w:rPr>
        <w:t>) с обоснованием его выбора;</w:t>
      </w:r>
    </w:p>
    <w:p w:rsidR="008A0B02" w:rsidRDefault="00EE2F89">
      <w:pPr>
        <w:numPr>
          <w:ilvl w:val="0"/>
          <w:numId w:val="2"/>
        </w:numPr>
        <w:ind w:left="0" w:firstLine="360"/>
        <w:contextualSpacing/>
        <w:jc w:val="both"/>
        <w:rPr>
          <w:sz w:val="28"/>
          <w:szCs w:val="28"/>
        </w:rPr>
      </w:pPr>
      <w:r>
        <w:rPr>
          <w:sz w:val="28"/>
          <w:szCs w:val="28"/>
        </w:rPr>
        <w:t>предложение по тексту надписи;</w:t>
      </w:r>
    </w:p>
    <w:p w:rsidR="008A0B02" w:rsidRDefault="00EE2F89">
      <w:pPr>
        <w:numPr>
          <w:ilvl w:val="0"/>
          <w:numId w:val="2"/>
        </w:numPr>
        <w:ind w:left="0" w:firstLine="360"/>
        <w:contextualSpacing/>
        <w:jc w:val="both"/>
        <w:rPr>
          <w:sz w:val="28"/>
          <w:szCs w:val="28"/>
        </w:rPr>
      </w:pPr>
      <w:r>
        <w:rPr>
          <w:sz w:val="28"/>
          <w:szCs w:val="28"/>
        </w:rPr>
        <w:t xml:space="preserve">письменное обязательство ходатайствующего субъекта (инициатора) о финансировании работ по проектированию, изготовлению, установке и техническому обеспечению торжественного открытия мемориальной доски, другого памятного знака, арт-объекта (в том числе </w:t>
      </w:r>
      <w:proofErr w:type="spellStart"/>
      <w:r>
        <w:rPr>
          <w:sz w:val="28"/>
          <w:szCs w:val="28"/>
        </w:rPr>
        <w:t>мурала</w:t>
      </w:r>
      <w:proofErr w:type="spellEnd"/>
      <w:r>
        <w:rPr>
          <w:sz w:val="28"/>
          <w:szCs w:val="28"/>
        </w:rPr>
        <w:t>);</w:t>
      </w:r>
    </w:p>
    <w:p w:rsidR="008A0B02" w:rsidRDefault="00EE2F89">
      <w:pPr>
        <w:numPr>
          <w:ilvl w:val="0"/>
          <w:numId w:val="2"/>
        </w:numPr>
        <w:ind w:left="0" w:firstLine="360"/>
        <w:contextualSpacing/>
        <w:jc w:val="both"/>
        <w:rPr>
          <w:sz w:val="28"/>
          <w:szCs w:val="28"/>
        </w:rPr>
      </w:pPr>
      <w:r>
        <w:rPr>
          <w:sz w:val="28"/>
          <w:szCs w:val="28"/>
        </w:rPr>
        <w:t>документ, подтверждающий согласование места установки памятного знака  с собственником или владельцем здания (в случае необходимости).</w:t>
      </w:r>
    </w:p>
    <w:p w:rsidR="008A0B02" w:rsidRDefault="00EE2F89">
      <w:pPr>
        <w:ind w:firstLine="540"/>
        <w:contextualSpacing/>
        <w:jc w:val="both"/>
        <w:rPr>
          <w:sz w:val="28"/>
          <w:szCs w:val="28"/>
        </w:rPr>
      </w:pPr>
      <w:r>
        <w:rPr>
          <w:sz w:val="28"/>
          <w:szCs w:val="28"/>
        </w:rPr>
        <w:t xml:space="preserve">4.4. Место установки мемориальной доски, другого памятного знака, арт-объекта (в том числе </w:t>
      </w:r>
      <w:proofErr w:type="spellStart"/>
      <w:r>
        <w:rPr>
          <w:sz w:val="28"/>
          <w:szCs w:val="28"/>
        </w:rPr>
        <w:t>мурала</w:t>
      </w:r>
      <w:proofErr w:type="spellEnd"/>
      <w:r>
        <w:rPr>
          <w:sz w:val="28"/>
          <w:szCs w:val="28"/>
        </w:rPr>
        <w:t xml:space="preserve">) должно быть одобрено Комиссией муниципального образования Беляевский сельсовет по предварительному рассмотрению вопросов, связанных с увековечением памяти о выдающихся событиях и личностях (далее - Комиссия), созданной Администрацией муниципального образования Беляевский сельсовет, и собственником здания. </w:t>
      </w:r>
    </w:p>
    <w:p w:rsidR="008A0B02" w:rsidRDefault="00EE2F89">
      <w:pPr>
        <w:ind w:firstLine="540"/>
        <w:contextualSpacing/>
        <w:jc w:val="both"/>
        <w:rPr>
          <w:sz w:val="28"/>
          <w:szCs w:val="28"/>
        </w:rPr>
      </w:pPr>
      <w:r>
        <w:rPr>
          <w:sz w:val="28"/>
          <w:szCs w:val="28"/>
        </w:rPr>
        <w:t>Организационное и материально-техническое обеспечение деятельности комиссии осуществляется Администрацией муниципального образования Беляевский сельсовет.</w:t>
      </w:r>
    </w:p>
    <w:p w:rsidR="008A0B02" w:rsidRDefault="00EE2F89">
      <w:pPr>
        <w:ind w:firstLine="540"/>
        <w:contextualSpacing/>
        <w:jc w:val="both"/>
        <w:rPr>
          <w:sz w:val="28"/>
          <w:szCs w:val="28"/>
        </w:rPr>
      </w:pPr>
      <w:r>
        <w:rPr>
          <w:sz w:val="28"/>
          <w:szCs w:val="28"/>
        </w:rPr>
        <w:t xml:space="preserve">4.5. Администрация муниципального образования Беляевский сельсовет может отказать в согласовании места установки мемориальной доски, другого памятного знака, арт-объекта (в том числе </w:t>
      </w:r>
      <w:proofErr w:type="spellStart"/>
      <w:r>
        <w:rPr>
          <w:sz w:val="28"/>
          <w:szCs w:val="28"/>
        </w:rPr>
        <w:t>мурала</w:t>
      </w:r>
      <w:proofErr w:type="spellEnd"/>
      <w:r>
        <w:rPr>
          <w:sz w:val="28"/>
          <w:szCs w:val="28"/>
        </w:rPr>
        <w:t xml:space="preserve">) в случае запланированного сноса или капитального ремонта здания, на котором инициатором предполагается установить мемориальную доску. В случае отказа в согласовании места установки мемориальной доски, другого памятного знака, арт-объекта (в том числе </w:t>
      </w:r>
      <w:proofErr w:type="spellStart"/>
      <w:r>
        <w:rPr>
          <w:sz w:val="28"/>
          <w:szCs w:val="28"/>
        </w:rPr>
        <w:t>мурала</w:t>
      </w:r>
      <w:proofErr w:type="spellEnd"/>
      <w:r>
        <w:rPr>
          <w:sz w:val="28"/>
          <w:szCs w:val="28"/>
        </w:rPr>
        <w:t xml:space="preserve">) Администрация муниципального образования Беляевский сельсовет направляет свое мотивированное заключение и предложение по установке мемориальной доски, другого памятного знака, арт-объекта (в том числе </w:t>
      </w:r>
      <w:proofErr w:type="spellStart"/>
      <w:r>
        <w:rPr>
          <w:sz w:val="28"/>
          <w:szCs w:val="28"/>
        </w:rPr>
        <w:t>мурала</w:t>
      </w:r>
      <w:proofErr w:type="spellEnd"/>
      <w:r>
        <w:rPr>
          <w:sz w:val="28"/>
          <w:szCs w:val="28"/>
        </w:rPr>
        <w:t>) в другом месте в Комиссию.</w:t>
      </w:r>
    </w:p>
    <w:p w:rsidR="008A0B02" w:rsidRDefault="008A0B02">
      <w:pPr>
        <w:contextualSpacing/>
        <w:jc w:val="both"/>
        <w:rPr>
          <w:sz w:val="28"/>
          <w:szCs w:val="28"/>
        </w:rPr>
      </w:pPr>
    </w:p>
    <w:p w:rsidR="008A0B02" w:rsidRDefault="00EE2F89">
      <w:pPr>
        <w:contextualSpacing/>
        <w:jc w:val="center"/>
        <w:outlineLvl w:val="1"/>
        <w:rPr>
          <w:sz w:val="28"/>
          <w:szCs w:val="28"/>
        </w:rPr>
      </w:pPr>
      <w:r>
        <w:rPr>
          <w:sz w:val="28"/>
          <w:szCs w:val="28"/>
        </w:rPr>
        <w:t>Глава 5. Порядок рассмотрения ходатайств и принятия</w:t>
      </w:r>
    </w:p>
    <w:p w:rsidR="008A0B02" w:rsidRDefault="00EE2F89">
      <w:pPr>
        <w:contextualSpacing/>
        <w:jc w:val="center"/>
        <w:rPr>
          <w:sz w:val="28"/>
          <w:szCs w:val="28"/>
        </w:rPr>
      </w:pPr>
      <w:r>
        <w:rPr>
          <w:sz w:val="28"/>
          <w:szCs w:val="28"/>
        </w:rPr>
        <w:t>решений по ним</w:t>
      </w:r>
    </w:p>
    <w:p w:rsidR="008A0B02" w:rsidRDefault="008A0B02">
      <w:pPr>
        <w:contextualSpacing/>
        <w:jc w:val="both"/>
        <w:rPr>
          <w:sz w:val="28"/>
          <w:szCs w:val="28"/>
        </w:rPr>
      </w:pPr>
    </w:p>
    <w:p w:rsidR="008A0B02" w:rsidRDefault="00EE2F89">
      <w:pPr>
        <w:ind w:firstLine="540"/>
        <w:contextualSpacing/>
        <w:jc w:val="both"/>
        <w:rPr>
          <w:sz w:val="28"/>
          <w:szCs w:val="28"/>
        </w:rPr>
      </w:pPr>
      <w:r>
        <w:rPr>
          <w:sz w:val="28"/>
          <w:szCs w:val="28"/>
        </w:rPr>
        <w:t>5.1. Поступившее на имя Главы муниципального образования Беляевский сельсовет ходатайство и документы в течение 2 рабочих дней передаются на рассмотрение Комиссии.</w:t>
      </w:r>
    </w:p>
    <w:p w:rsidR="008A0B02" w:rsidRDefault="00EE2F89">
      <w:pPr>
        <w:ind w:firstLine="540"/>
        <w:contextualSpacing/>
        <w:jc w:val="both"/>
        <w:rPr>
          <w:sz w:val="28"/>
          <w:szCs w:val="28"/>
        </w:rPr>
      </w:pPr>
      <w:r>
        <w:rPr>
          <w:sz w:val="28"/>
          <w:szCs w:val="28"/>
        </w:rPr>
        <w:t>5.2. Комиссия рассматривает ходатайство и проверяет прилагаемые к нему документы в течение 20 календарных дней со дня их регистрации.</w:t>
      </w:r>
    </w:p>
    <w:p w:rsidR="008A0B02" w:rsidRDefault="00EE2F89">
      <w:pPr>
        <w:ind w:firstLine="540"/>
        <w:contextualSpacing/>
        <w:jc w:val="both"/>
        <w:rPr>
          <w:sz w:val="28"/>
          <w:szCs w:val="28"/>
        </w:rPr>
      </w:pPr>
      <w:r>
        <w:rPr>
          <w:sz w:val="28"/>
          <w:szCs w:val="28"/>
        </w:rPr>
        <w:t>В случае отсутствия каких-либо документов и (или) сведений, указанных в</w:t>
      </w:r>
      <w:r w:rsidR="00DA403A">
        <w:rPr>
          <w:sz w:val="28"/>
          <w:szCs w:val="28"/>
        </w:rPr>
        <w:t xml:space="preserve"> </w:t>
      </w:r>
      <w:r>
        <w:rPr>
          <w:sz w:val="28"/>
          <w:szCs w:val="28"/>
        </w:rPr>
        <w:t>пункте 4.3 настоящего</w:t>
      </w:r>
      <w:r w:rsidR="00DA403A">
        <w:rPr>
          <w:sz w:val="28"/>
          <w:szCs w:val="28"/>
        </w:rPr>
        <w:t xml:space="preserve"> </w:t>
      </w:r>
      <w:r>
        <w:rPr>
          <w:sz w:val="28"/>
          <w:szCs w:val="28"/>
        </w:rPr>
        <w:t>Положения, Комиссия в письменной форме предлагает инициатору дополнительно представить их в Комиссию. До момента представления недостающих документов и (или) сведений рассмотрение ходатайства приостанавливается.</w:t>
      </w:r>
    </w:p>
    <w:p w:rsidR="008A0B02" w:rsidRDefault="00EE2F89">
      <w:pPr>
        <w:ind w:firstLine="540"/>
        <w:contextualSpacing/>
        <w:jc w:val="both"/>
        <w:rPr>
          <w:sz w:val="28"/>
          <w:szCs w:val="28"/>
        </w:rPr>
      </w:pPr>
      <w:r>
        <w:rPr>
          <w:sz w:val="28"/>
          <w:szCs w:val="28"/>
        </w:rPr>
        <w:t>5.3. Комиссия вправе провести опрос общественного мнения по рассматриваемым ходатайствам.</w:t>
      </w:r>
    </w:p>
    <w:p w:rsidR="008A0B02" w:rsidRDefault="00EE2F89">
      <w:pPr>
        <w:ind w:firstLine="540"/>
        <w:contextualSpacing/>
        <w:jc w:val="both"/>
        <w:rPr>
          <w:sz w:val="28"/>
          <w:szCs w:val="28"/>
        </w:rPr>
      </w:pPr>
      <w:r>
        <w:rPr>
          <w:sz w:val="28"/>
          <w:szCs w:val="28"/>
        </w:rPr>
        <w:t>5.4. По результатам рассмотрения ходатайства и документов, указанных в пункте 4.3 настоящего Положения, Комиссия принимает одно из следующих решений:</w:t>
      </w:r>
    </w:p>
    <w:p w:rsidR="008A0B02" w:rsidRDefault="00EE2F89">
      <w:pPr>
        <w:ind w:firstLine="540"/>
        <w:contextualSpacing/>
        <w:jc w:val="both"/>
        <w:rPr>
          <w:sz w:val="28"/>
          <w:szCs w:val="28"/>
        </w:rPr>
      </w:pPr>
      <w:r>
        <w:rPr>
          <w:sz w:val="28"/>
          <w:szCs w:val="28"/>
        </w:rPr>
        <w:t>1) поддержать ходатайство и определить ответственных должностных лиц за реализацию ходатайства, сроки, порядок проведения работ по увековечению памяти;</w:t>
      </w:r>
    </w:p>
    <w:p w:rsidR="008A0B02" w:rsidRDefault="00EE2F89">
      <w:pPr>
        <w:ind w:firstLine="540"/>
        <w:contextualSpacing/>
        <w:jc w:val="both"/>
        <w:rPr>
          <w:sz w:val="28"/>
          <w:szCs w:val="28"/>
        </w:rPr>
      </w:pPr>
      <w:r>
        <w:rPr>
          <w:sz w:val="28"/>
          <w:szCs w:val="28"/>
        </w:rPr>
        <w:t>2) рекомендовать ходатайствующей стороне увековечить память погибшего в других формах либо установить мемориальную доску, другой памятный знак, арт-объект (в</w:t>
      </w:r>
      <w:r w:rsidR="00DA403A">
        <w:rPr>
          <w:sz w:val="28"/>
          <w:szCs w:val="28"/>
        </w:rPr>
        <w:t xml:space="preserve"> </w:t>
      </w:r>
      <w:r>
        <w:rPr>
          <w:sz w:val="28"/>
          <w:szCs w:val="28"/>
        </w:rPr>
        <w:t>том</w:t>
      </w:r>
      <w:r w:rsidR="00DA403A">
        <w:rPr>
          <w:sz w:val="28"/>
          <w:szCs w:val="28"/>
        </w:rPr>
        <w:t xml:space="preserve"> </w:t>
      </w:r>
      <w:r>
        <w:rPr>
          <w:sz w:val="28"/>
          <w:szCs w:val="28"/>
        </w:rPr>
        <w:t>числе</w:t>
      </w:r>
      <w:r w:rsidR="00DA403A">
        <w:rPr>
          <w:sz w:val="28"/>
          <w:szCs w:val="28"/>
        </w:rPr>
        <w:t xml:space="preserve"> </w:t>
      </w:r>
      <w:proofErr w:type="spellStart"/>
      <w:r>
        <w:rPr>
          <w:sz w:val="28"/>
          <w:szCs w:val="28"/>
        </w:rPr>
        <w:t>мурал</w:t>
      </w:r>
      <w:proofErr w:type="spellEnd"/>
      <w:r>
        <w:rPr>
          <w:sz w:val="28"/>
          <w:szCs w:val="28"/>
        </w:rPr>
        <w:t>) в</w:t>
      </w:r>
      <w:r w:rsidR="00DA403A">
        <w:rPr>
          <w:sz w:val="28"/>
          <w:szCs w:val="28"/>
        </w:rPr>
        <w:t xml:space="preserve"> </w:t>
      </w:r>
      <w:r>
        <w:rPr>
          <w:sz w:val="28"/>
          <w:szCs w:val="28"/>
        </w:rPr>
        <w:t>другом</w:t>
      </w:r>
      <w:r w:rsidR="00DA403A">
        <w:rPr>
          <w:sz w:val="28"/>
          <w:szCs w:val="28"/>
        </w:rPr>
        <w:t xml:space="preserve"> </w:t>
      </w:r>
      <w:r>
        <w:rPr>
          <w:sz w:val="28"/>
          <w:szCs w:val="28"/>
        </w:rPr>
        <w:t>месте;</w:t>
      </w:r>
    </w:p>
    <w:p w:rsidR="008A0B02" w:rsidRDefault="00EE2F89">
      <w:pPr>
        <w:ind w:firstLine="540"/>
        <w:contextualSpacing/>
        <w:jc w:val="both"/>
        <w:rPr>
          <w:sz w:val="28"/>
          <w:szCs w:val="28"/>
        </w:rPr>
      </w:pPr>
      <w:r>
        <w:rPr>
          <w:sz w:val="28"/>
          <w:szCs w:val="28"/>
        </w:rPr>
        <w:t>3) перенести рассмотрение ходатайств на срок, определяемый Комиссией, в связи с необходимостью получения дополнительных сведений и документов или по другим причинам, установленным Комиссией.</w:t>
      </w:r>
    </w:p>
    <w:p w:rsidR="008A0B02" w:rsidRDefault="00EE2F89">
      <w:pPr>
        <w:ind w:firstLine="540"/>
        <w:contextualSpacing/>
        <w:jc w:val="both"/>
        <w:rPr>
          <w:sz w:val="28"/>
          <w:szCs w:val="28"/>
        </w:rPr>
      </w:pPr>
      <w:r>
        <w:rPr>
          <w:sz w:val="28"/>
          <w:szCs w:val="28"/>
        </w:rPr>
        <w:t>5.5. Решения, принятые Комиссией, оформляются протоколом.</w:t>
      </w:r>
    </w:p>
    <w:p w:rsidR="008A0B02" w:rsidRDefault="00EE2F89">
      <w:pPr>
        <w:ind w:firstLine="540"/>
        <w:contextualSpacing/>
        <w:jc w:val="both"/>
        <w:rPr>
          <w:sz w:val="28"/>
          <w:szCs w:val="28"/>
        </w:rPr>
      </w:pPr>
      <w:r>
        <w:rPr>
          <w:sz w:val="28"/>
          <w:szCs w:val="28"/>
        </w:rPr>
        <w:t>5.6. При принятии решения, предусмотренного подпунктом 1 пункта 5.4 настоящего Положения, Комиссия готовит проект постановления Администрации муниципального образования Беляевский сельсовет об установке мемориальной доски, другого памятного знака и направляет его на подписание Главе муниципального образования Беляевский сельсовет.</w:t>
      </w:r>
    </w:p>
    <w:p w:rsidR="008A0B02" w:rsidRDefault="00EE2F89">
      <w:pPr>
        <w:ind w:firstLine="540"/>
        <w:contextualSpacing/>
        <w:jc w:val="both"/>
        <w:rPr>
          <w:sz w:val="28"/>
          <w:szCs w:val="28"/>
        </w:rPr>
      </w:pPr>
      <w:r>
        <w:rPr>
          <w:sz w:val="28"/>
          <w:szCs w:val="28"/>
        </w:rPr>
        <w:t>5.7. Решение Комиссии направляется инициатору в течение 5 дней со дня его принятия.</w:t>
      </w:r>
    </w:p>
    <w:p w:rsidR="008A0B02" w:rsidRDefault="00EE2F89">
      <w:pPr>
        <w:ind w:firstLine="540"/>
        <w:contextualSpacing/>
        <w:jc w:val="both"/>
        <w:rPr>
          <w:sz w:val="28"/>
          <w:szCs w:val="28"/>
        </w:rPr>
      </w:pPr>
      <w:r>
        <w:rPr>
          <w:sz w:val="28"/>
          <w:szCs w:val="28"/>
        </w:rPr>
        <w:t>5.8. В постановлении Администрации муниципального образования Беляевский сельсовет об установке мемориальной доски, другого памятного знака указываются:</w:t>
      </w:r>
    </w:p>
    <w:p w:rsidR="008A0B02" w:rsidRDefault="00EE2F89">
      <w:pPr>
        <w:ind w:firstLine="540"/>
        <w:contextualSpacing/>
        <w:jc w:val="both"/>
        <w:rPr>
          <w:sz w:val="28"/>
          <w:szCs w:val="28"/>
        </w:rPr>
      </w:pPr>
      <w:r>
        <w:rPr>
          <w:sz w:val="28"/>
          <w:szCs w:val="28"/>
        </w:rPr>
        <w:t>1) адрес места установки мемориальной доски, другого памятного знака;</w:t>
      </w:r>
    </w:p>
    <w:p w:rsidR="008A0B02" w:rsidRDefault="00EE2F89">
      <w:pPr>
        <w:ind w:firstLine="540"/>
        <w:contextualSpacing/>
        <w:jc w:val="both"/>
        <w:rPr>
          <w:sz w:val="28"/>
          <w:szCs w:val="28"/>
        </w:rPr>
      </w:pPr>
      <w:r>
        <w:rPr>
          <w:sz w:val="28"/>
          <w:szCs w:val="28"/>
        </w:rPr>
        <w:t>2) содержание надписи;</w:t>
      </w:r>
    </w:p>
    <w:p w:rsidR="008A0B02" w:rsidRDefault="00EE2F89">
      <w:pPr>
        <w:ind w:firstLine="540"/>
        <w:contextualSpacing/>
        <w:jc w:val="both"/>
        <w:rPr>
          <w:sz w:val="28"/>
          <w:szCs w:val="28"/>
        </w:rPr>
      </w:pPr>
      <w:r>
        <w:rPr>
          <w:sz w:val="28"/>
          <w:szCs w:val="28"/>
        </w:rPr>
        <w:t>3) срок установки мемориальной доски, другого памятного знака;</w:t>
      </w:r>
    </w:p>
    <w:p w:rsidR="008A0B02" w:rsidRDefault="00EE2F89">
      <w:pPr>
        <w:ind w:firstLine="540"/>
        <w:contextualSpacing/>
        <w:jc w:val="both"/>
        <w:rPr>
          <w:sz w:val="28"/>
          <w:szCs w:val="28"/>
        </w:rPr>
      </w:pPr>
      <w:r>
        <w:rPr>
          <w:sz w:val="28"/>
          <w:szCs w:val="28"/>
        </w:rPr>
        <w:t>4) источник финансового обеспечения работ по проектированию, изготовлению и установке мемориальной доски, другого памятного знака;</w:t>
      </w:r>
    </w:p>
    <w:p w:rsidR="008A0B02" w:rsidRDefault="00EE2F89">
      <w:pPr>
        <w:ind w:firstLine="540"/>
        <w:contextualSpacing/>
        <w:jc w:val="both"/>
        <w:rPr>
          <w:sz w:val="28"/>
          <w:szCs w:val="28"/>
        </w:rPr>
      </w:pPr>
      <w:r>
        <w:rPr>
          <w:sz w:val="28"/>
          <w:szCs w:val="28"/>
        </w:rPr>
        <w:t>5) ответственное лицо.</w:t>
      </w:r>
    </w:p>
    <w:p w:rsidR="008A0B02" w:rsidRDefault="00EE2F89">
      <w:pPr>
        <w:ind w:firstLine="540"/>
        <w:contextualSpacing/>
        <w:jc w:val="both"/>
        <w:rPr>
          <w:sz w:val="28"/>
          <w:szCs w:val="28"/>
        </w:rPr>
      </w:pPr>
      <w:r>
        <w:rPr>
          <w:sz w:val="28"/>
          <w:szCs w:val="28"/>
        </w:rPr>
        <w:t>5.9. Предельный срок эксплуатации баннера:</w:t>
      </w:r>
    </w:p>
    <w:p w:rsidR="008A0B02" w:rsidRDefault="00EE2F89">
      <w:pPr>
        <w:ind w:firstLine="540"/>
        <w:contextualSpacing/>
        <w:jc w:val="both"/>
        <w:rPr>
          <w:sz w:val="28"/>
          <w:szCs w:val="28"/>
        </w:rPr>
      </w:pPr>
      <w:r>
        <w:rPr>
          <w:sz w:val="28"/>
          <w:szCs w:val="28"/>
        </w:rPr>
        <w:t>Вертикального - 2 месяца;</w:t>
      </w:r>
    </w:p>
    <w:p w:rsidR="008A0B02" w:rsidRDefault="00EE2F89">
      <w:pPr>
        <w:ind w:firstLine="540"/>
        <w:contextualSpacing/>
        <w:jc w:val="both"/>
        <w:rPr>
          <w:sz w:val="28"/>
          <w:szCs w:val="28"/>
        </w:rPr>
      </w:pPr>
      <w:r>
        <w:rPr>
          <w:sz w:val="28"/>
          <w:szCs w:val="28"/>
        </w:rPr>
        <w:t>Горизонтального - 3 месяца.</w:t>
      </w:r>
    </w:p>
    <w:p w:rsidR="008A0B02" w:rsidRDefault="00EE2F89">
      <w:pPr>
        <w:ind w:firstLine="540"/>
        <w:contextualSpacing/>
        <w:jc w:val="both"/>
        <w:rPr>
          <w:sz w:val="28"/>
          <w:szCs w:val="28"/>
        </w:rPr>
      </w:pPr>
      <w:r>
        <w:rPr>
          <w:sz w:val="28"/>
          <w:szCs w:val="28"/>
        </w:rPr>
        <w:t>Хранение демонтированного баннера осуществляется Администрацией муниципального образования Беляевский сельсовет в течение 1 месяца. Члены семьи погибшего в течение указанного срока имеют право забрать баннер. По истечении месячного срока баннер подлежит дальнейшей утилизации.</w:t>
      </w:r>
    </w:p>
    <w:p w:rsidR="008A0B02" w:rsidRDefault="00EE2F89">
      <w:pPr>
        <w:ind w:firstLine="540"/>
        <w:contextualSpacing/>
        <w:jc w:val="both"/>
        <w:rPr>
          <w:sz w:val="28"/>
          <w:szCs w:val="28"/>
        </w:rPr>
      </w:pPr>
      <w:r>
        <w:rPr>
          <w:sz w:val="28"/>
          <w:szCs w:val="28"/>
        </w:rPr>
        <w:t>5.10. Мемориальная доска, другой памятный знак изготавливаются и устанавливаются за счет средств ходатайствующего субъекта (инициатора).</w:t>
      </w:r>
    </w:p>
    <w:p w:rsidR="008A0B02" w:rsidRDefault="008A0B02">
      <w:pPr>
        <w:contextualSpacing/>
        <w:jc w:val="both"/>
        <w:rPr>
          <w:sz w:val="28"/>
          <w:szCs w:val="28"/>
        </w:rPr>
      </w:pPr>
    </w:p>
    <w:p w:rsidR="008A0B02" w:rsidRDefault="00EE2F89">
      <w:pPr>
        <w:contextualSpacing/>
        <w:jc w:val="center"/>
        <w:outlineLvl w:val="1"/>
        <w:rPr>
          <w:sz w:val="28"/>
          <w:szCs w:val="28"/>
        </w:rPr>
      </w:pPr>
      <w:r>
        <w:rPr>
          <w:sz w:val="28"/>
          <w:szCs w:val="28"/>
        </w:rPr>
        <w:t>Глава 6. Архитектурно-художественные требования,</w:t>
      </w:r>
    </w:p>
    <w:p w:rsidR="008A0B02" w:rsidRDefault="00EE2F89">
      <w:pPr>
        <w:contextualSpacing/>
        <w:jc w:val="center"/>
        <w:rPr>
          <w:sz w:val="28"/>
          <w:szCs w:val="28"/>
        </w:rPr>
      </w:pPr>
      <w:r>
        <w:rPr>
          <w:sz w:val="28"/>
          <w:szCs w:val="28"/>
        </w:rPr>
        <w:t>предъявляемые к мемориальной доске, другому памятному знаку,</w:t>
      </w:r>
    </w:p>
    <w:p w:rsidR="008A0B02" w:rsidRDefault="00EE2F89">
      <w:pPr>
        <w:contextualSpacing/>
        <w:jc w:val="center"/>
        <w:rPr>
          <w:sz w:val="28"/>
          <w:szCs w:val="28"/>
        </w:rPr>
      </w:pPr>
      <w:r>
        <w:rPr>
          <w:sz w:val="28"/>
          <w:szCs w:val="28"/>
        </w:rPr>
        <w:t xml:space="preserve">арт-объекта (в том числе </w:t>
      </w:r>
      <w:proofErr w:type="spellStart"/>
      <w:r>
        <w:rPr>
          <w:sz w:val="28"/>
          <w:szCs w:val="28"/>
        </w:rPr>
        <w:t>мурала</w:t>
      </w:r>
      <w:proofErr w:type="spellEnd"/>
      <w:r>
        <w:rPr>
          <w:sz w:val="28"/>
          <w:szCs w:val="28"/>
        </w:rPr>
        <w:t>)</w:t>
      </w:r>
    </w:p>
    <w:p w:rsidR="008A0B02" w:rsidRDefault="008A0B02">
      <w:pPr>
        <w:contextualSpacing/>
        <w:jc w:val="both"/>
        <w:rPr>
          <w:sz w:val="28"/>
          <w:szCs w:val="28"/>
        </w:rPr>
      </w:pPr>
    </w:p>
    <w:p w:rsidR="008A0B02" w:rsidRDefault="00EE2F89">
      <w:pPr>
        <w:ind w:firstLine="540"/>
        <w:contextualSpacing/>
        <w:jc w:val="both"/>
        <w:rPr>
          <w:sz w:val="28"/>
          <w:szCs w:val="28"/>
        </w:rPr>
      </w:pPr>
      <w:r>
        <w:rPr>
          <w:sz w:val="28"/>
          <w:szCs w:val="28"/>
        </w:rPr>
        <w:t xml:space="preserve">6.1. Архитектурно-художественное решение мемориальной доски, другого памятного знака, арт-объекта (в том числе </w:t>
      </w:r>
      <w:proofErr w:type="spellStart"/>
      <w:r>
        <w:rPr>
          <w:sz w:val="28"/>
          <w:szCs w:val="28"/>
        </w:rPr>
        <w:t>мурала</w:t>
      </w:r>
      <w:proofErr w:type="spellEnd"/>
      <w:r>
        <w:rPr>
          <w:sz w:val="28"/>
          <w:szCs w:val="28"/>
        </w:rPr>
        <w:t>) не должно противоречить характеру места его установки, особенностям среды, в которую он привносится как новый элемент.</w:t>
      </w:r>
    </w:p>
    <w:p w:rsidR="008A0B02" w:rsidRDefault="00EE2F89">
      <w:pPr>
        <w:ind w:firstLine="540"/>
        <w:contextualSpacing/>
        <w:jc w:val="both"/>
        <w:rPr>
          <w:sz w:val="28"/>
          <w:szCs w:val="28"/>
        </w:rPr>
      </w:pPr>
      <w:r>
        <w:rPr>
          <w:sz w:val="28"/>
          <w:szCs w:val="28"/>
        </w:rPr>
        <w:t xml:space="preserve">6.2. При согласовании проекта и места установки мемориальной доски, другого памятного знака, арт-объекта (в том числе </w:t>
      </w:r>
      <w:proofErr w:type="spellStart"/>
      <w:r>
        <w:rPr>
          <w:sz w:val="28"/>
          <w:szCs w:val="28"/>
        </w:rPr>
        <w:t>мурала</w:t>
      </w:r>
      <w:proofErr w:type="spellEnd"/>
      <w:r>
        <w:rPr>
          <w:sz w:val="28"/>
          <w:szCs w:val="28"/>
        </w:rPr>
        <w:t>) учитываются следующие требования:</w:t>
      </w:r>
    </w:p>
    <w:p w:rsidR="008A0B02" w:rsidRDefault="00EE2F89">
      <w:pPr>
        <w:ind w:firstLine="540"/>
        <w:contextualSpacing/>
        <w:jc w:val="both"/>
        <w:rPr>
          <w:sz w:val="28"/>
          <w:szCs w:val="28"/>
        </w:rPr>
      </w:pPr>
      <w:r>
        <w:rPr>
          <w:sz w:val="28"/>
          <w:szCs w:val="28"/>
        </w:rPr>
        <w:t xml:space="preserve">1) текст мемориальной доски, другого памятного знака, арт-объекта (в том числе </w:t>
      </w:r>
      <w:proofErr w:type="spellStart"/>
      <w:r>
        <w:rPr>
          <w:sz w:val="28"/>
          <w:szCs w:val="28"/>
        </w:rPr>
        <w:t>мурала</w:t>
      </w:r>
      <w:proofErr w:type="spellEnd"/>
      <w:r>
        <w:rPr>
          <w:sz w:val="28"/>
          <w:szCs w:val="28"/>
        </w:rPr>
        <w:t>) должен быть оформлен в лаконичной форме и содержать полностью фамилию, имя, отчество увековечиваемого лица на русском языке;</w:t>
      </w:r>
    </w:p>
    <w:p w:rsidR="008A0B02" w:rsidRDefault="00EE2F89">
      <w:pPr>
        <w:ind w:firstLine="540"/>
        <w:contextualSpacing/>
        <w:jc w:val="both"/>
        <w:rPr>
          <w:sz w:val="28"/>
          <w:szCs w:val="28"/>
        </w:rPr>
      </w:pPr>
      <w:r>
        <w:rPr>
          <w:sz w:val="28"/>
          <w:szCs w:val="28"/>
        </w:rPr>
        <w:t xml:space="preserve">2) в тексте мемориальной доски, другого памятного знака, арт-объекта (в том числе </w:t>
      </w:r>
      <w:proofErr w:type="spellStart"/>
      <w:r>
        <w:rPr>
          <w:sz w:val="28"/>
          <w:szCs w:val="28"/>
        </w:rPr>
        <w:t>мурала</w:t>
      </w:r>
      <w:proofErr w:type="spellEnd"/>
      <w:r>
        <w:rPr>
          <w:sz w:val="28"/>
          <w:szCs w:val="28"/>
        </w:rPr>
        <w:t>) обязательны сведения о заслугах увековечиваемого лица;</w:t>
      </w:r>
    </w:p>
    <w:p w:rsidR="008A0B02" w:rsidRDefault="00EE2F89">
      <w:pPr>
        <w:ind w:firstLine="540"/>
        <w:contextualSpacing/>
        <w:jc w:val="both"/>
        <w:rPr>
          <w:sz w:val="28"/>
          <w:szCs w:val="28"/>
        </w:rPr>
      </w:pPr>
      <w:r>
        <w:rPr>
          <w:sz w:val="28"/>
          <w:szCs w:val="28"/>
        </w:rPr>
        <w:t>3) в композицию мемориальной доски кроме текста могут включаться портретные изображения, декоративные элементы, подсветка;</w:t>
      </w:r>
    </w:p>
    <w:p w:rsidR="008A0B02" w:rsidRDefault="00EE2F89">
      <w:pPr>
        <w:ind w:firstLine="540"/>
        <w:contextualSpacing/>
        <w:jc w:val="both"/>
        <w:rPr>
          <w:sz w:val="28"/>
          <w:szCs w:val="28"/>
        </w:rPr>
      </w:pPr>
      <w:r>
        <w:rPr>
          <w:sz w:val="28"/>
          <w:szCs w:val="28"/>
        </w:rPr>
        <w:t>4) мемориальная доска, другой памятный знак выполняются из долговечного камня (мрамор, гранит) или металлического сплава (бронза, чугун);</w:t>
      </w:r>
    </w:p>
    <w:p w:rsidR="008A0B02" w:rsidRDefault="00EE2F89">
      <w:pPr>
        <w:ind w:firstLine="540"/>
        <w:contextualSpacing/>
        <w:jc w:val="both"/>
        <w:rPr>
          <w:sz w:val="28"/>
          <w:szCs w:val="28"/>
        </w:rPr>
      </w:pPr>
      <w:r>
        <w:rPr>
          <w:sz w:val="28"/>
          <w:szCs w:val="28"/>
        </w:rPr>
        <w:t>5) мемориальная доска, другой памятный знак устанавливаются в хорошо просматриваемых местах (на фасадах или внутри зданий).</w:t>
      </w:r>
    </w:p>
    <w:p w:rsidR="008A0B02" w:rsidRDefault="008A0B02">
      <w:pPr>
        <w:jc w:val="both"/>
        <w:rPr>
          <w:rFonts w:ascii="XO Thames" w:hAnsi="XO Thames"/>
          <w:sz w:val="28"/>
          <w:szCs w:val="28"/>
        </w:rPr>
      </w:pPr>
    </w:p>
    <w:p w:rsidR="008A0B02" w:rsidRDefault="008A0B02">
      <w:pPr>
        <w:jc w:val="both"/>
        <w:rPr>
          <w:rFonts w:ascii="XO Thames" w:hAnsi="XO Thames"/>
          <w:sz w:val="28"/>
          <w:szCs w:val="28"/>
        </w:rPr>
      </w:pPr>
    </w:p>
    <w:p w:rsidR="008A0B02" w:rsidRDefault="008A0B02">
      <w:pPr>
        <w:jc w:val="both"/>
        <w:rPr>
          <w:sz w:val="22"/>
          <w:szCs w:val="28"/>
        </w:rPr>
      </w:pPr>
    </w:p>
    <w:sectPr w:rsidR="008A0B02" w:rsidSect="008A0B02">
      <w:pgSz w:w="11906" w:h="16838"/>
      <w:pgMar w:top="1134" w:right="851"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AFF" w:usb1="C000E47F" w:usb2="00000029" w:usb3="00000000" w:csb0="000001FF" w:csb1="00000000"/>
  </w:font>
  <w:font w:name="Liberation Sans">
    <w:altName w:val="Arial"/>
    <w:charset w:val="01"/>
    <w:family w:val="swiss"/>
    <w:pitch w:val="variable"/>
  </w:font>
  <w:font w:name="DejaVu 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XO Thames">
    <w:altName w:val="Times New Roman"/>
    <w:charset w:val="01"/>
    <w:family w:val="roman"/>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60518"/>
    <w:multiLevelType w:val="multilevel"/>
    <w:tmpl w:val="878C76F4"/>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 w15:restartNumberingAfterBreak="0">
    <w:nsid w:val="2EE711A8"/>
    <w:multiLevelType w:val="multilevel"/>
    <w:tmpl w:val="14FA12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D8B18FB"/>
    <w:multiLevelType w:val="multilevel"/>
    <w:tmpl w:val="11765C40"/>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savePreviewPicture/>
  <w:compat>
    <w:compatSetting w:name="compatibilityMode" w:uri="http://schemas.microsoft.com/office/word" w:val="12"/>
  </w:compat>
  <w:rsids>
    <w:rsidRoot w:val="008A0B02"/>
    <w:rsid w:val="008A0B02"/>
    <w:rsid w:val="00CD5AC0"/>
    <w:rsid w:val="00DA403A"/>
    <w:rsid w:val="00EE2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FEEB3"/>
  <w15:docId w15:val="{93DFA372-3EB0-4B0C-ACE5-659FA7B7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7416"/>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C96602"/>
    <w:rPr>
      <w:rFonts w:ascii="Segoe UI" w:eastAsia="Times New Roman" w:hAnsi="Segoe UI" w:cs="Segoe UI"/>
      <w:sz w:val="18"/>
      <w:szCs w:val="18"/>
      <w:lang w:eastAsia="ru-RU"/>
    </w:rPr>
  </w:style>
  <w:style w:type="paragraph" w:customStyle="1" w:styleId="Heading">
    <w:name w:val="Heading"/>
    <w:basedOn w:val="a"/>
    <w:next w:val="a5"/>
    <w:qFormat/>
    <w:rsid w:val="008A0B02"/>
    <w:pPr>
      <w:keepNext/>
      <w:spacing w:before="240" w:after="120"/>
    </w:pPr>
    <w:rPr>
      <w:rFonts w:ascii="Liberation Sans" w:eastAsia="DejaVu Sans" w:hAnsi="Liberation Sans" w:cs="DejaVu Sans"/>
      <w:sz w:val="28"/>
      <w:szCs w:val="28"/>
    </w:rPr>
  </w:style>
  <w:style w:type="paragraph" w:styleId="a5">
    <w:name w:val="Body Text"/>
    <w:basedOn w:val="a"/>
    <w:rsid w:val="008A0B02"/>
    <w:pPr>
      <w:spacing w:after="140" w:line="276" w:lineRule="auto"/>
    </w:pPr>
  </w:style>
  <w:style w:type="paragraph" w:styleId="a6">
    <w:name w:val="List"/>
    <w:basedOn w:val="a5"/>
    <w:rsid w:val="008A0B02"/>
  </w:style>
  <w:style w:type="paragraph" w:customStyle="1" w:styleId="1">
    <w:name w:val="Название объекта1"/>
    <w:basedOn w:val="a"/>
    <w:qFormat/>
    <w:rsid w:val="008A0B02"/>
    <w:pPr>
      <w:suppressLineNumbers/>
      <w:spacing w:before="120" w:after="120"/>
    </w:pPr>
    <w:rPr>
      <w:i/>
      <w:iCs/>
    </w:rPr>
  </w:style>
  <w:style w:type="paragraph" w:customStyle="1" w:styleId="Index">
    <w:name w:val="Index"/>
    <w:basedOn w:val="a"/>
    <w:qFormat/>
    <w:rsid w:val="008A0B02"/>
    <w:pPr>
      <w:suppressLineNumbers/>
    </w:pPr>
  </w:style>
  <w:style w:type="paragraph" w:styleId="a4">
    <w:name w:val="Balloon Text"/>
    <w:basedOn w:val="a"/>
    <w:link w:val="a3"/>
    <w:uiPriority w:val="99"/>
    <w:semiHidden/>
    <w:unhideWhenUsed/>
    <w:qFormat/>
    <w:rsid w:val="00C96602"/>
    <w:rPr>
      <w:rFonts w:ascii="Segoe UI" w:hAnsi="Segoe UI" w:cs="Segoe UI"/>
      <w:sz w:val="18"/>
      <w:szCs w:val="18"/>
    </w:rPr>
  </w:style>
  <w:style w:type="paragraph" w:styleId="a7">
    <w:name w:val="List Paragraph"/>
    <w:basedOn w:val="a"/>
    <w:uiPriority w:val="34"/>
    <w:qFormat/>
    <w:rsid w:val="00AB5D1F"/>
    <w:pPr>
      <w:ind w:left="720"/>
      <w:contextualSpacing/>
    </w:pPr>
  </w:style>
  <w:style w:type="paragraph" w:customStyle="1" w:styleId="ConsPlusNormal">
    <w:name w:val="ConsPlusNormal"/>
    <w:qFormat/>
    <w:rsid w:val="006862DF"/>
    <w:pPr>
      <w:widowControl w:val="0"/>
    </w:pPr>
    <w:rPr>
      <w:rFonts w:ascii="Times New Roman" w:eastAsia="Times New Roman" w:hAnsi="Times New Roman" w:cs="Times New Roman"/>
      <w:color w:val="000000"/>
      <w:sz w:val="24"/>
      <w:szCs w:val="20"/>
      <w:lang w:eastAsia="ru-RU"/>
    </w:rPr>
  </w:style>
  <w:style w:type="paragraph" w:customStyle="1" w:styleId="ConsPlusTitle">
    <w:name w:val="ConsPlusTitle"/>
    <w:qFormat/>
    <w:rsid w:val="006862DF"/>
    <w:pPr>
      <w:widowControl w:val="0"/>
    </w:pPr>
    <w:rPr>
      <w:rFonts w:ascii="Arial" w:eastAsia="Times New Roman" w:hAnsi="Arial" w:cs="Times New Roman"/>
      <w:b/>
      <w:color w:val="000000"/>
      <w:sz w:val="24"/>
      <w:szCs w:val="20"/>
      <w:lang w:eastAsia="ru-RU"/>
    </w:rPr>
  </w:style>
  <w:style w:type="paragraph" w:customStyle="1" w:styleId="ConsPlusNonformat">
    <w:name w:val="ConsPlusNonformat"/>
    <w:qFormat/>
    <w:rsid w:val="00511641"/>
    <w:pPr>
      <w:widowControl w:val="0"/>
    </w:pPr>
    <w:rPr>
      <w:rFonts w:ascii="Courier New" w:eastAsia="Times New Roman" w:hAnsi="Courier New"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1851</Words>
  <Characters>10553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2026-08-24T13:17:00Z</cp:lastPrinted>
  <dcterms:created xsi:type="dcterms:W3CDTF">2026-08-13T11:10:00Z</dcterms:created>
  <dcterms:modified xsi:type="dcterms:W3CDTF">2026-08-24T13:20:00Z</dcterms:modified>
  <dc:language>ru-RU</dc:language>
</cp:coreProperties>
</file>