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6400B">
        <w:trPr>
          <w:cantSplit/>
          <w:trHeight w:val="1134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6400B" w:rsidRDefault="00D37482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6400B" w:rsidRDefault="00D37482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6400B" w:rsidRDefault="00D37482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26400B" w:rsidRDefault="00D37482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6400B">
        <w:trPr>
          <w:cantSplit/>
          <w:trHeight w:val="1190"/>
        </w:trPr>
        <w:tc>
          <w:tcPr>
            <w:tcW w:w="9072" w:type="dxa"/>
            <w:vAlign w:val="bottom"/>
          </w:tcPr>
          <w:p w:rsidR="0026400B" w:rsidRDefault="00C71630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3324225</wp:posOffset>
                  </wp:positionH>
                  <wp:positionV relativeFrom="page">
                    <wp:posOffset>2324100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6400B" w:rsidRDefault="00D3748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6400B" w:rsidRDefault="0026400B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6400B" w:rsidRDefault="00D37482">
      <w:pPr>
        <w:jc w:val="center"/>
        <w:rPr>
          <w:sz w:val="28"/>
          <w:szCs w:val="28"/>
        </w:rPr>
      </w:pPr>
      <w:r>
        <w:rPr>
          <w:sz w:val="16"/>
          <w:szCs w:val="16"/>
          <w:lang w:val="en-US"/>
        </w:rPr>
        <w:t xml:space="preserve">[ </w:t>
      </w:r>
      <w:r>
        <w:rPr>
          <w:sz w:val="16"/>
          <w:szCs w:val="16"/>
        </w:rPr>
        <w:t>МЕСТО ДЛЯ ШТАМПА</w:t>
      </w:r>
      <w:r>
        <w:rPr>
          <w:sz w:val="16"/>
          <w:szCs w:val="16"/>
          <w:lang w:val="en-US"/>
        </w:rPr>
        <w:t>]</w:t>
      </w:r>
    </w:p>
    <w:p w:rsidR="0026400B" w:rsidRDefault="0026400B">
      <w:pPr>
        <w:jc w:val="center"/>
        <w:rPr>
          <w:sz w:val="28"/>
          <w:szCs w:val="28"/>
        </w:rPr>
      </w:pPr>
    </w:p>
    <w:tbl>
      <w:tblPr>
        <w:tblW w:w="8383" w:type="dxa"/>
        <w:tblInd w:w="858" w:type="dxa"/>
        <w:tblLayout w:type="fixed"/>
        <w:tblLook w:val="04A0" w:firstRow="1" w:lastRow="0" w:firstColumn="1" w:lastColumn="0" w:noHBand="0" w:noVBand="1"/>
      </w:tblPr>
      <w:tblGrid>
        <w:gridCol w:w="8383"/>
      </w:tblGrid>
      <w:tr w:rsidR="0026400B" w:rsidTr="00C71630">
        <w:trPr>
          <w:trHeight w:val="1743"/>
        </w:trPr>
        <w:tc>
          <w:tcPr>
            <w:tcW w:w="8383" w:type="dxa"/>
          </w:tcPr>
          <w:p w:rsidR="0026400B" w:rsidRDefault="00D3748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выделении мест для размещения печатных агитационных материалов по выборам депутатов Государственной Думы</w:t>
            </w:r>
            <w:r w:rsidR="00C716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Федерального Собрания Российской Федерации   девятого созыва и Законодательного Собрания Оренбургской области восьмого созыва</w:t>
            </w:r>
          </w:p>
          <w:p w:rsidR="0026400B" w:rsidRDefault="002640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26400B" w:rsidRDefault="00D37482">
      <w:pPr>
        <w:pStyle w:val="a8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12.06.2002№</w:t>
      </w:r>
      <w:hyperlink r:id="rId6">
        <w:r>
          <w:rPr>
            <w:sz w:val="28"/>
            <w:szCs w:val="28"/>
          </w:rPr>
          <w:t>67-ФЗ</w:t>
        </w:r>
      </w:hyperlink>
      <w:r>
        <w:rPr>
          <w:sz w:val="28"/>
          <w:szCs w:val="28"/>
        </w:rPr>
        <w:t xml:space="preserve"> «Об </w:t>
      </w:r>
    </w:p>
    <w:p w:rsidR="0026400B" w:rsidRDefault="00D37482">
      <w:pPr>
        <w:pStyle w:val="a8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Федерации», Федеральным законом от 18.05.2005 №51-ФЗ «О выборах депутатов Государственной Думы Федерального Собрания Российской Федерации»,</w:t>
      </w:r>
      <w:r>
        <w:rPr>
          <w:spacing w:val="2"/>
          <w:sz w:val="28"/>
          <w:szCs w:val="28"/>
          <w:shd w:val="clear" w:color="auto" w:fill="FFFFFF"/>
        </w:rPr>
        <w:t xml:space="preserve"> Закона Оренбургской области от 16.11.2005 № 2711/469-II</w:t>
      </w:r>
      <w:r>
        <w:rPr>
          <w:spacing w:val="2"/>
          <w:sz w:val="28"/>
          <w:szCs w:val="28"/>
          <w:shd w:val="clear" w:color="auto" w:fill="FFFFFF"/>
          <w:lang w:val="en-US"/>
        </w:rPr>
        <w:t>I</w:t>
      </w:r>
      <w:r>
        <w:rPr>
          <w:spacing w:val="2"/>
          <w:sz w:val="28"/>
          <w:szCs w:val="28"/>
          <w:shd w:val="clear" w:color="auto" w:fill="FFFFFF"/>
        </w:rPr>
        <w:t>-ОЗ «О выборах депутатов Законодательного Собрания Оренбургской области»:</w:t>
      </w:r>
    </w:p>
    <w:p w:rsidR="0026400B" w:rsidRDefault="00D37482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Выделить места для размещения на них информационных материалов избирательных комиссий и печатных агитационных материалов зарегистрированных кандидатов в депутаты Государственной Думы Федерального Собрания Оренбургской области девятого созыва и Законодательного Собрания Оренбургской области восьмого созыва:</w:t>
      </w:r>
    </w:p>
    <w:p w:rsidR="0026400B" w:rsidRDefault="00D3748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стенды, расположенные на здании магазина, по адресу: </w:t>
      </w:r>
      <w:proofErr w:type="spellStart"/>
      <w:r>
        <w:rPr>
          <w:sz w:val="28"/>
          <w:szCs w:val="28"/>
        </w:rPr>
        <w:t>с.Жанаталап</w:t>
      </w:r>
      <w:proofErr w:type="spellEnd"/>
      <w:r>
        <w:rPr>
          <w:sz w:val="28"/>
          <w:szCs w:val="28"/>
        </w:rPr>
        <w:t xml:space="preserve">, ул. Центральная, № 1 «а» – по избирательному участку № 191, в состав, которого входит село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>;</w:t>
      </w:r>
    </w:p>
    <w:p w:rsidR="0026400B" w:rsidRDefault="00D374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стенды, расположенные в центральной части села Беляевка на пересечении улиц Советской и Комсомольской;</w:t>
      </w:r>
      <w:r w:rsidR="00C71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металлические рамки, расположенные с восточной стороны районного Дома </w:t>
      </w:r>
      <w:proofErr w:type="gramStart"/>
      <w:r>
        <w:rPr>
          <w:sz w:val="28"/>
          <w:szCs w:val="28"/>
        </w:rPr>
        <w:t>культуры  села</w:t>
      </w:r>
      <w:proofErr w:type="gramEnd"/>
      <w:r>
        <w:rPr>
          <w:sz w:val="28"/>
          <w:szCs w:val="28"/>
        </w:rPr>
        <w:t xml:space="preserve"> Беляевка по ул. Ленинская, № 42 «в», конструкцию под баннеры в селе Беляевка по ул. Южная, № 37 «в» – по избирательным участкам № 216, № 217, № 218 в состав, которых входит село Беляевка;</w:t>
      </w:r>
    </w:p>
    <w:p w:rsidR="0026400B" w:rsidRDefault="00D37482">
      <w:pPr>
        <w:pStyle w:val="a8"/>
        <w:ind w:left="0" w:firstLine="615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26400B" w:rsidRDefault="00D37482">
      <w:pPr>
        <w:pStyle w:val="a8"/>
        <w:ind w:left="0"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</w:t>
      </w:r>
      <w:proofErr w:type="gramStart"/>
      <w:r>
        <w:rPr>
          <w:sz w:val="28"/>
          <w:szCs w:val="28"/>
        </w:rPr>
        <w:t>силу  после</w:t>
      </w:r>
      <w:proofErr w:type="gramEnd"/>
      <w:r>
        <w:rPr>
          <w:sz w:val="28"/>
          <w:szCs w:val="28"/>
        </w:rPr>
        <w:t xml:space="preserve"> его официального обнародования.  </w:t>
      </w:r>
    </w:p>
    <w:p w:rsidR="0026400B" w:rsidRDefault="0026400B">
      <w:pPr>
        <w:jc w:val="both"/>
        <w:rPr>
          <w:sz w:val="28"/>
          <w:szCs w:val="28"/>
        </w:rPr>
      </w:pPr>
    </w:p>
    <w:tbl>
      <w:tblPr>
        <w:tblW w:w="18957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4759"/>
        <w:gridCol w:w="4758"/>
        <w:gridCol w:w="4758"/>
        <w:gridCol w:w="4682"/>
      </w:tblGrid>
      <w:tr w:rsidR="0026400B">
        <w:trPr>
          <w:trHeight w:val="477"/>
        </w:trPr>
        <w:tc>
          <w:tcPr>
            <w:tcW w:w="4758" w:type="dxa"/>
          </w:tcPr>
          <w:p w:rsidR="0026400B" w:rsidRDefault="00D37482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Глава муниципального образования </w:t>
            </w:r>
          </w:p>
        </w:tc>
        <w:tc>
          <w:tcPr>
            <w:tcW w:w="4758" w:type="dxa"/>
          </w:tcPr>
          <w:p w:rsidR="0026400B" w:rsidRDefault="00C71630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                               </w:t>
            </w:r>
            <w:proofErr w:type="spellStart"/>
            <w:r w:rsidR="00D37482"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>М.Х.Елешев</w:t>
            </w:r>
            <w:proofErr w:type="spellEnd"/>
          </w:p>
        </w:tc>
        <w:tc>
          <w:tcPr>
            <w:tcW w:w="4758" w:type="dxa"/>
          </w:tcPr>
          <w:p w:rsidR="0026400B" w:rsidRDefault="0026400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:rsidR="0026400B" w:rsidRDefault="0026400B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6400B" w:rsidRDefault="00E22538">
      <w:pPr>
        <w:jc w:val="center"/>
        <w:rPr>
          <w:sz w:val="16"/>
          <w:szCs w:val="16"/>
        </w:rPr>
      </w:pPr>
      <w:bookmarkStart w:id="0" w:name="_GoBack"/>
      <w:r>
        <w:rPr>
          <w:rFonts w:eastAsia="Lucida Sans Unicode"/>
          <w:noProof/>
          <w:color w:val="000000"/>
          <w:sz w:val="28"/>
          <w:szCs w:val="28"/>
        </w:rPr>
        <w:drawing>
          <wp:anchor distT="0" distB="0" distL="0" distR="0" simplePos="0" relativeHeight="251657216" behindDoc="0" locked="0" layoutInCell="0" allowOverlap="1" wp14:anchorId="53548F06" wp14:editId="6DFFAC93">
            <wp:simplePos x="0" y="0"/>
            <wp:positionH relativeFrom="page">
              <wp:posOffset>3448050</wp:posOffset>
            </wp:positionH>
            <wp:positionV relativeFrom="page">
              <wp:posOffset>9525000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22538" w:rsidRDefault="00E22538">
      <w:pPr>
        <w:tabs>
          <w:tab w:val="left" w:pos="4140"/>
        </w:tabs>
        <w:jc w:val="both"/>
        <w:rPr>
          <w:sz w:val="28"/>
          <w:szCs w:val="28"/>
        </w:rPr>
      </w:pPr>
    </w:p>
    <w:p w:rsidR="0026400B" w:rsidRDefault="00D37482">
      <w:pPr>
        <w:tabs>
          <w:tab w:val="left" w:pos="41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400B" w:rsidRDefault="00D37482">
      <w:pPr>
        <w:rPr>
          <w:szCs w:val="26"/>
        </w:rPr>
      </w:pPr>
      <w:r>
        <w:rPr>
          <w:szCs w:val="26"/>
        </w:rPr>
        <w:t>Разослано: избирательной комиссии, администрации района, прокурору, в дело</w:t>
      </w:r>
    </w:p>
    <w:sectPr w:rsidR="0026400B" w:rsidSect="0026400B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0098"/>
    <w:multiLevelType w:val="multilevel"/>
    <w:tmpl w:val="90E666D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D2B207A"/>
    <w:multiLevelType w:val="multilevel"/>
    <w:tmpl w:val="354028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6400B"/>
    <w:rsid w:val="0026400B"/>
    <w:rsid w:val="00C04107"/>
    <w:rsid w:val="00C71630"/>
    <w:rsid w:val="00D37482"/>
    <w:rsid w:val="00E2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A8B1"/>
  <w15:docId w15:val="{514E8479-8FB3-4FDC-80C7-38C61AE8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46FA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B6401"/>
    <w:rPr>
      <w:color w:val="000080"/>
      <w:u w:val="single"/>
    </w:rPr>
  </w:style>
  <w:style w:type="paragraph" w:customStyle="1" w:styleId="Heading">
    <w:name w:val="Heading"/>
    <w:basedOn w:val="a"/>
    <w:next w:val="a6"/>
    <w:qFormat/>
    <w:rsid w:val="00E1668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E16685"/>
    <w:pPr>
      <w:spacing w:after="140" w:line="276" w:lineRule="auto"/>
    </w:pPr>
  </w:style>
  <w:style w:type="paragraph" w:styleId="a7">
    <w:name w:val="List"/>
    <w:basedOn w:val="a6"/>
    <w:rsid w:val="00E16685"/>
  </w:style>
  <w:style w:type="paragraph" w:customStyle="1" w:styleId="1">
    <w:name w:val="Название объекта1"/>
    <w:basedOn w:val="a"/>
    <w:qFormat/>
    <w:rsid w:val="0026400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16685"/>
    <w:pPr>
      <w:suppressLineNumbers/>
    </w:pPr>
  </w:style>
  <w:style w:type="paragraph" w:customStyle="1" w:styleId="10">
    <w:name w:val="Название объекта1"/>
    <w:basedOn w:val="a"/>
    <w:qFormat/>
    <w:rsid w:val="00E16685"/>
    <w:pPr>
      <w:suppressLineNumbers/>
      <w:spacing w:before="120" w:after="120"/>
    </w:pPr>
    <w:rPr>
      <w:i/>
      <w:iCs/>
    </w:rPr>
  </w:style>
  <w:style w:type="paragraph" w:styleId="a8">
    <w:name w:val="List Paragraph"/>
    <w:basedOn w:val="a"/>
    <w:uiPriority w:val="34"/>
    <w:qFormat/>
    <w:rsid w:val="0034331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46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787EE4E6ABC20B4F791C564DF42C7E9542145DB56945EDE5730C4EFDE0I7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2026-07-01T14:24:00Z</cp:lastPrinted>
  <dcterms:created xsi:type="dcterms:W3CDTF">2026-07-01T11:16:00Z</dcterms:created>
  <dcterms:modified xsi:type="dcterms:W3CDTF">2026-07-01T14:25:00Z</dcterms:modified>
  <dc:language>ru-RU</dc:language>
</cp:coreProperties>
</file>