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77" w:rsidRDefault="006B0E77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B0E77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B0E77" w:rsidRDefault="00883B4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B0E77" w:rsidRDefault="00883B4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B0E77" w:rsidRDefault="00883B4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B0E77" w:rsidRDefault="00883B4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B0E77">
        <w:trPr>
          <w:cantSplit/>
          <w:trHeight w:val="1190"/>
        </w:trPr>
        <w:tc>
          <w:tcPr>
            <w:tcW w:w="9072" w:type="dxa"/>
            <w:vAlign w:val="bottom"/>
          </w:tcPr>
          <w:p w:rsidR="006B0E77" w:rsidRDefault="006B0E77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B0E77" w:rsidRDefault="00883B4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B0E77" w:rsidRDefault="006B0E77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  <w:p w:rsidR="006B0E77" w:rsidRDefault="00883B46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0" distR="0" simplePos="0" relativeHeight="251656192" behindDoc="0" locked="0" layoutInCell="0" allowOverlap="1">
                  <wp:simplePos x="0" y="0"/>
                  <wp:positionH relativeFrom="character">
                    <wp:posOffset>-902335</wp:posOffset>
                  </wp:positionH>
                  <wp:positionV relativeFrom="line">
                    <wp:posOffset>86360</wp:posOffset>
                  </wp:positionV>
                  <wp:extent cx="2926080" cy="357505"/>
                  <wp:effectExtent l="19050" t="0" r="762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B0E77" w:rsidRDefault="006B0E77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B0E77" w:rsidRDefault="006B0E77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B0E77" w:rsidRDefault="006B0E77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6B0E77" w:rsidRDefault="006B0E77"/>
    <w:tbl>
      <w:tblPr>
        <w:tblW w:w="10456" w:type="dxa"/>
        <w:tblInd w:w="-845" w:type="dxa"/>
        <w:tblLayout w:type="fixed"/>
        <w:tblLook w:val="01E0"/>
      </w:tblPr>
      <w:tblGrid>
        <w:gridCol w:w="392"/>
        <w:gridCol w:w="10064"/>
      </w:tblGrid>
      <w:tr w:rsidR="006B0E77">
        <w:tc>
          <w:tcPr>
            <w:tcW w:w="392" w:type="dxa"/>
          </w:tcPr>
          <w:p w:rsidR="006B0E77" w:rsidRDefault="006B0E7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063" w:type="dxa"/>
          </w:tcPr>
          <w:p w:rsidR="006B0E77" w:rsidRDefault="006B0E77">
            <w:pPr>
              <w:widowControl w:val="0"/>
              <w:rPr>
                <w:b/>
                <w:sz w:val="28"/>
                <w:szCs w:val="28"/>
              </w:rPr>
            </w:pPr>
          </w:p>
          <w:p w:rsidR="006B0E77" w:rsidRDefault="00883B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санкционирования оплаты денежных обязательств</w:t>
            </w:r>
          </w:p>
          <w:p w:rsidR="006B0E77" w:rsidRDefault="00883B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муниципального образования Беляевский сельсовет</w:t>
            </w:r>
          </w:p>
          <w:p w:rsidR="006B0E77" w:rsidRDefault="00883B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Беляевского района Оренбургской области</w:t>
            </w:r>
          </w:p>
          <w:p w:rsidR="006B0E77" w:rsidRDefault="006B0E77">
            <w:pPr>
              <w:widowControl w:val="0"/>
              <w:ind w:hanging="590"/>
              <w:jc w:val="center"/>
              <w:rPr>
                <w:b/>
                <w:sz w:val="28"/>
                <w:szCs w:val="28"/>
              </w:rPr>
            </w:pPr>
          </w:p>
          <w:p w:rsidR="006B0E77" w:rsidRDefault="006B0E77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6B0E77" w:rsidRDefault="00883B46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Бюджетным кодексом Российской Федерации нормативными правовыми актами муниципального образования, нормативными правовыми актами муниципального образо</w:t>
            </w:r>
            <w:r>
              <w:rPr>
                <w:sz w:val="28"/>
                <w:szCs w:val="28"/>
              </w:rPr>
              <w:t>вания Беляевский сельсовет Беляевского района Оренбургской области постановляю:</w:t>
            </w:r>
          </w:p>
          <w:p w:rsidR="006B0E77" w:rsidRDefault="00883B46">
            <w:pPr>
              <w:widowControl w:val="0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прилагаемый Порядок </w:t>
            </w:r>
            <w:proofErr w:type="gramStart"/>
            <w:r>
              <w:rPr>
                <w:sz w:val="28"/>
                <w:szCs w:val="28"/>
              </w:rPr>
              <w:t>санкционирования оплаты денежных обязательств Администрации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Беляевский сельсовет Беляевского района Оренбургской област</w:t>
            </w:r>
            <w:r>
              <w:rPr>
                <w:sz w:val="28"/>
                <w:szCs w:val="28"/>
              </w:rPr>
              <w:t>и.</w:t>
            </w:r>
          </w:p>
          <w:p w:rsidR="006B0E77" w:rsidRDefault="00883B46">
            <w:pPr>
              <w:widowControl w:val="0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вступает в силу с момента подписания и распространяет свое действие на отношения, возникшие с 14 мая 2026. </w:t>
            </w:r>
          </w:p>
          <w:p w:rsidR="006B0E77" w:rsidRDefault="00883B46">
            <w:pPr>
              <w:widowControl w:val="0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возлагаю на специалиста, исполняющего обязанности по ведению бухгалтерского учета.</w:t>
            </w:r>
          </w:p>
          <w:p w:rsidR="006B0E77" w:rsidRDefault="00883B46">
            <w:pPr>
              <w:widowControl w:val="0"/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Признать утратившим силу «</w:t>
            </w:r>
            <w:hyperlink r:id="rId6" w:anchor="sub_1000%23sub_1000" w:history="1">
              <w:r>
                <w:rPr>
                  <w:rStyle w:val="a7"/>
                  <w:color w:val="000000" w:themeColor="text1"/>
                  <w:sz w:val="28"/>
                  <w:szCs w:val="28"/>
                </w:rPr>
                <w:t>Порядок</w:t>
              </w:r>
            </w:hyperlink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санкционирования оплаты денежных обязательств Администрации муниципального образован</w:t>
            </w:r>
            <w:r>
              <w:rPr>
                <w:sz w:val="28"/>
                <w:szCs w:val="28"/>
              </w:rPr>
              <w:t>ия</w:t>
            </w:r>
            <w:proofErr w:type="gramEnd"/>
            <w:r>
              <w:rPr>
                <w:sz w:val="28"/>
                <w:szCs w:val="28"/>
              </w:rPr>
              <w:t xml:space="preserve"> Беляевский сельсовет Беляевского района Оренбургской области, утвержденный </w:t>
            </w:r>
            <w:r w:rsidR="006B0E77" w:rsidRPr="006B0E77">
              <w:pict>
                <v:line id="Прямая соединительная линия 7" o:spid="_x0000_s1029" style="position:absolute;left:0;text-align:left;z-index:251657216;mso-position-horizontal-relative:text;mso-position-vertical-relative:text" from="1.3pt,5.55pt" to="1.3pt,15.85pt" o:allowincell="f" stroked="f" strokecolor="#3465a4">
                  <v:fill o:detectmouseclick="t"/>
                </v:line>
              </w:pict>
            </w:r>
            <w:r w:rsidR="006B0E77" w:rsidRPr="006B0E77">
              <w:pict>
                <v:line id="Прямая соединительная линия 8" o:spid="_x0000_s1028" style="position:absolute;left:0;text-align:left;z-index:251658240;mso-position-horizontal-relative:text;mso-position-vertical-relative:text" from="8.5pt,4.35pt" to="18.8pt,4.35pt" o:allowincell="f" stroked="f" strokecolor="#3465a4">
                  <v:fill o:detectmouseclick="t"/>
                </v:line>
              </w:pict>
            </w:r>
            <w:r w:rsidR="006B0E77" w:rsidRPr="006B0E77">
              <w:pict>
                <v:line id="Прямая соединительная линия 5" o:spid="_x0000_s1027" style="position:absolute;left:0;text-align:left;z-index:251659264;mso-position-horizontal-relative:text;mso-position-vertical-relative:text" from="1.3pt,5.55pt" to="1.3pt,15.85pt" o:allowincell="f" stroked="f" strokecolor="#3465a4">
                  <v:fill o:detectmouseclick="t"/>
                </v:line>
              </w:pict>
            </w:r>
            <w:r w:rsidR="006B0E77" w:rsidRPr="006B0E77">
              <w:pict>
                <v:line id="Прямая соединительная линия 6" o:spid="_x0000_s1026" style="position:absolute;left:0;text-align:left;z-index:251660288;mso-position-horizontal-relative:text;mso-position-vertical-relative:text" from="8.5pt,4.35pt" to="18.8pt,4.35pt" o:allowincell="f" stroked="f" strokecolor="#3465a4">
                  <v:fill o:detectmouseclick="t"/>
                </v:line>
              </w:pict>
            </w:r>
            <w:r>
              <w:rPr>
                <w:sz w:val="28"/>
                <w:szCs w:val="28"/>
              </w:rPr>
              <w:t xml:space="preserve">Постановлением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</w:rPr>
              <w:t>19.01.2024 № 7-п.</w:t>
            </w:r>
          </w:p>
          <w:p w:rsidR="006B0E77" w:rsidRDefault="006B0E7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B0E77" w:rsidRDefault="006B0E7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B0E77" w:rsidRDefault="006B0E7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6B0E77" w:rsidRDefault="00883B46">
            <w:pPr>
              <w:widowControl w:val="0"/>
              <w:tabs>
                <w:tab w:val="left" w:pos="73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                                                    М.Х. </w:t>
            </w: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</w:p>
          <w:p w:rsidR="006B0E77" w:rsidRDefault="00883B46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0" distR="0" simplePos="0" relativeHeight="251655168" behindDoc="0" locked="0" layoutInCell="0" allowOverlap="1">
                  <wp:simplePos x="0" y="0"/>
                  <wp:positionH relativeFrom="character">
                    <wp:posOffset>-3738245</wp:posOffset>
                  </wp:positionH>
                  <wp:positionV relativeFrom="line">
                    <wp:posOffset>635</wp:posOffset>
                  </wp:positionV>
                  <wp:extent cx="2877820" cy="1080770"/>
                  <wp:effectExtent l="19050" t="0" r="0" b="0"/>
                  <wp:wrapNone/>
                  <wp:docPr id="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2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B0E77" w:rsidRDefault="006B0E77">
            <w:pPr>
              <w:widowControl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B0E77" w:rsidRDefault="006B0E77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B0E77" w:rsidRDefault="006B0E7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</w:p>
          <w:p w:rsidR="006B0E77" w:rsidRDefault="006B0E77">
            <w:pPr>
              <w:pStyle w:val="ConsPlusTitle"/>
              <w:jc w:val="right"/>
              <w:rPr>
                <w:rFonts w:ascii="Times New Roman" w:hAnsi="Times New Roman" w:cs="Times New Roman"/>
              </w:rPr>
            </w:pPr>
          </w:p>
          <w:p w:rsidR="006B0E77" w:rsidRDefault="006B0E77">
            <w:pPr>
              <w:pStyle w:val="ConsPlusTitle"/>
              <w:rPr>
                <w:rFonts w:ascii="Times New Roman" w:hAnsi="Times New Roman" w:cs="Times New Roman"/>
              </w:rPr>
            </w:pPr>
          </w:p>
          <w:p w:rsidR="00883B46" w:rsidRDefault="00883B46">
            <w:pPr>
              <w:widowControl w:val="0"/>
              <w:tabs>
                <w:tab w:val="left" w:pos="9389"/>
              </w:tabs>
              <w:ind w:right="-767"/>
              <w:rPr>
                <w:sz w:val="28"/>
                <w:szCs w:val="28"/>
              </w:rPr>
            </w:pPr>
          </w:p>
          <w:p w:rsidR="006B0E77" w:rsidRDefault="00883B46">
            <w:pPr>
              <w:widowControl w:val="0"/>
              <w:tabs>
                <w:tab w:val="left" w:pos="9389"/>
              </w:tabs>
              <w:ind w:right="-7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Разослано: Отдел № 34 </w:t>
            </w:r>
            <w:r>
              <w:rPr>
                <w:sz w:val="28"/>
                <w:szCs w:val="28"/>
              </w:rPr>
              <w:t>Управления Федерального казначейства по Оренбургской области, в дело</w:t>
            </w:r>
          </w:p>
          <w:tbl>
            <w:tblPr>
              <w:tblW w:w="9071" w:type="dxa"/>
              <w:tblLayout w:type="fixed"/>
              <w:tblLook w:val="01E0"/>
            </w:tblPr>
            <w:tblGrid>
              <w:gridCol w:w="4286"/>
              <w:gridCol w:w="4785"/>
            </w:tblGrid>
            <w:tr w:rsidR="006B0E77">
              <w:tc>
                <w:tcPr>
                  <w:tcW w:w="4286" w:type="dxa"/>
                </w:tcPr>
                <w:p w:rsidR="006B0E77" w:rsidRDefault="006B0E77">
                  <w:pPr>
                    <w:widowControl w:val="0"/>
                    <w:tabs>
                      <w:tab w:val="right" w:pos="4071"/>
                    </w:tabs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84" w:type="dxa"/>
                </w:tcPr>
                <w:p w:rsidR="006B0E77" w:rsidRDefault="006B0E77">
                  <w:pPr>
                    <w:pStyle w:val="ab"/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B0E77" w:rsidRDefault="00883B46">
                  <w:pPr>
                    <w:pStyle w:val="ab"/>
                    <w:widowControl w:val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постановлением</w:t>
                  </w:r>
                </w:p>
                <w:p w:rsidR="006B0E77" w:rsidRDefault="00883B46">
                  <w:pPr>
                    <w:pStyle w:val="ab"/>
                    <w:widowControl w:val="0"/>
                    <w:ind w:left="458" w:hanging="458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муниципального              образования Беляевский сельсовет Беляевского района Оренбургской области</w:t>
                  </w:r>
                </w:p>
                <w:p w:rsidR="006B0E77" w:rsidRDefault="00883B46">
                  <w:pPr>
                    <w:pStyle w:val="ab"/>
                    <w:widowControl w:val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03.06.2026  № 76</w:t>
                  </w:r>
                </w:p>
                <w:p w:rsidR="006B0E77" w:rsidRDefault="006B0E77">
                  <w:pPr>
                    <w:pStyle w:val="ab"/>
                    <w:widowControl w:val="0"/>
                    <w:ind w:left="311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B0E77" w:rsidRDefault="006B0E7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B0E77">
        <w:tc>
          <w:tcPr>
            <w:tcW w:w="392" w:type="dxa"/>
          </w:tcPr>
          <w:p w:rsidR="006B0E77" w:rsidRDefault="006B0E7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063" w:type="dxa"/>
          </w:tcPr>
          <w:p w:rsidR="006B0E77" w:rsidRDefault="006B0E77">
            <w:pPr>
              <w:widowControl w:val="0"/>
            </w:pPr>
          </w:p>
        </w:tc>
      </w:tr>
    </w:tbl>
    <w:p w:rsidR="006B0E77" w:rsidRDefault="00883B46">
      <w:pPr>
        <w:tabs>
          <w:tab w:val="left" w:pos="38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6B0E77" w:rsidRDefault="00883B46">
      <w:pPr>
        <w:tabs>
          <w:tab w:val="left" w:pos="38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САНКЦИОНИРОВАНИЯ ОПЛАТЫ ДЕНЕЖНЫХ ОБЯЗАТЕЛЬСТВ</w:t>
      </w:r>
    </w:p>
    <w:p w:rsidR="006B0E77" w:rsidRDefault="00883B46">
      <w:pPr>
        <w:ind w:hanging="59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АДМИНИСТРАЦИИ МУНИЦИПАЛЬНОГО ОБРАЗОВАНИЯ БЕЛЯЕВСКИЙ СЕЛЬСОВЕТ БЕЛЯЕВСКОГО РАЙОНА ОРЕНБУРГСКОЙ ОБЛАСТИ</w:t>
      </w:r>
    </w:p>
    <w:p w:rsidR="006B0E77" w:rsidRDefault="006B0E77">
      <w:pPr>
        <w:tabs>
          <w:tab w:val="left" w:pos="3825"/>
        </w:tabs>
        <w:jc w:val="center"/>
        <w:rPr>
          <w:b/>
          <w:sz w:val="28"/>
          <w:szCs w:val="28"/>
        </w:rPr>
      </w:pPr>
    </w:p>
    <w:p w:rsidR="006B0E77" w:rsidRDefault="006B0E77">
      <w:pPr>
        <w:tabs>
          <w:tab w:val="left" w:pos="3825"/>
        </w:tabs>
        <w:rPr>
          <w:b/>
          <w:sz w:val="28"/>
          <w:szCs w:val="28"/>
        </w:rPr>
      </w:pPr>
    </w:p>
    <w:p w:rsidR="006B0E77" w:rsidRDefault="00883B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нормативными правовы</w:t>
      </w:r>
      <w:r>
        <w:rPr>
          <w:rFonts w:ascii="Times New Roman" w:hAnsi="Times New Roman" w:cs="Times New Roman"/>
          <w:sz w:val="28"/>
          <w:szCs w:val="28"/>
        </w:rPr>
        <w:t xml:space="preserve">ми актами муниципального образования и устанавливает порядок санкционирования оплаты денежных обязательств Администрации муниципального образования Беляевский сельсовет Беляевского района Оренбургской области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олучатель бюджетных средств), лицевые </w:t>
      </w:r>
      <w:r>
        <w:rPr>
          <w:rFonts w:ascii="Times New Roman" w:hAnsi="Times New Roman" w:cs="Times New Roman"/>
          <w:sz w:val="28"/>
          <w:szCs w:val="28"/>
        </w:rPr>
        <w:t>счета которых открыты в Отделе № 34 Управления Федерального казначейства по Оренбургской области (далее – отдел № 34).</w:t>
      </w:r>
    </w:p>
    <w:p w:rsidR="006B0E77" w:rsidRDefault="00883B46">
      <w:pPr>
        <w:tabs>
          <w:tab w:val="left" w:pos="38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оплаты денежных обязательств получатель бюджетных средств представляет в отдел № 34 распоряжение о совершении казначейского платежа в</w:t>
      </w:r>
      <w:r>
        <w:rPr>
          <w:sz w:val="28"/>
          <w:szCs w:val="28"/>
        </w:rPr>
        <w:t xml:space="preserve"> соответствии с требованиями, установленными настоящим Порядко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далее - распоряжение).</w:t>
      </w:r>
    </w:p>
    <w:p w:rsidR="006B0E77" w:rsidRDefault="00883B46">
      <w:pPr>
        <w:tabs>
          <w:tab w:val="left" w:pos="38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о совершении казначейского платежа для оплаты по контрактам, подлежащим включению в реестр контрактов формируются в ГИС ЕИС.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 № 34проверяет распоряжени</w:t>
      </w:r>
      <w:r>
        <w:rPr>
          <w:sz w:val="28"/>
          <w:szCs w:val="28"/>
        </w:rPr>
        <w:t>е на соответствие установленной форме и наличие в нём соответствующих реквизитов и показателей:</w:t>
      </w:r>
    </w:p>
    <w:p w:rsidR="006B0E77" w:rsidRDefault="00883B46">
      <w:pPr>
        <w:tabs>
          <w:tab w:val="left" w:pos="38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подписей, соответствующих имеющимся образцам, представленным получателем бюджетных средств,</w:t>
      </w:r>
    </w:p>
    <w:p w:rsidR="006B0E77" w:rsidRDefault="00883B46">
      <w:pPr>
        <w:tabs>
          <w:tab w:val="left" w:pos="38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уникального кода получателя бюджетных средств по реестру </w:t>
      </w:r>
      <w:r>
        <w:rPr>
          <w:sz w:val="28"/>
          <w:szCs w:val="28"/>
        </w:rPr>
        <w:t>участников бюджетного процесса,</w:t>
      </w:r>
    </w:p>
    <w:p w:rsidR="006B0E77" w:rsidRDefault="00883B46">
      <w:pPr>
        <w:tabs>
          <w:tab w:val="left" w:pos="38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кодов классификации расходов бюджета, указанных в распоряжении кодам бюджетной классификации Российской Федерации, действующим в текущем финансовом году,</w:t>
      </w:r>
    </w:p>
    <w:p w:rsidR="006B0E77" w:rsidRDefault="00883B46">
      <w:pPr>
        <w:tabs>
          <w:tab w:val="left" w:pos="382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вида расходов текстовому назначению плат</w:t>
      </w:r>
      <w:r>
        <w:rPr>
          <w:sz w:val="28"/>
          <w:szCs w:val="28"/>
        </w:rPr>
        <w:t xml:space="preserve">ежа, </w:t>
      </w:r>
    </w:p>
    <w:p w:rsidR="006B0E77" w:rsidRDefault="00883B46">
      <w:pPr>
        <w:tabs>
          <w:tab w:val="left" w:pos="382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превышение сумм остаткам средств, учтенных на лицевом счете; 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номера соответствующего лицевого счета, открытого получателю бюджетных средств;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 вида средств;</w:t>
      </w:r>
    </w:p>
    <w:p w:rsidR="006B0E77" w:rsidRDefault="00883B46">
      <w:pPr>
        <w:tabs>
          <w:tab w:val="left" w:pos="567"/>
          <w:tab w:val="left" w:pos="38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реквизитов (номер, дата) документа, </w:t>
      </w:r>
      <w:r>
        <w:rPr>
          <w:sz w:val="28"/>
          <w:szCs w:val="28"/>
        </w:rPr>
        <w:t>на основании которых возникают бюджетные обяза</w:t>
      </w:r>
      <w:r>
        <w:rPr>
          <w:sz w:val="28"/>
          <w:szCs w:val="28"/>
        </w:rPr>
        <w:t xml:space="preserve">тельства и (или) документа, подтверждающего возникновение </w:t>
      </w:r>
      <w:r>
        <w:rPr>
          <w:sz w:val="28"/>
          <w:szCs w:val="28"/>
        </w:rPr>
        <w:t xml:space="preserve">денежного обязательства, это - договор (муниципальный контракт, соглашение) и (или) акт и (или) акт выполненных работ (оказанных услуг) и (или) акт приемки-передачи и (или) счет и (или) счет-фактура </w:t>
      </w:r>
      <w:r>
        <w:rPr>
          <w:sz w:val="28"/>
          <w:szCs w:val="28"/>
        </w:rPr>
        <w:t>и (или) накладная и (или) УПД и (или) квитанция и иные документы, предусмотренные нормативными актами муниципального образования и</w:t>
      </w:r>
      <w:proofErr w:type="gramEnd"/>
      <w:r>
        <w:rPr>
          <w:sz w:val="28"/>
          <w:szCs w:val="28"/>
        </w:rPr>
        <w:t xml:space="preserve"> законодательством Российской Федерации.</w:t>
      </w:r>
    </w:p>
    <w:p w:rsidR="006B0E77" w:rsidRDefault="00883B46">
      <w:pPr>
        <w:tabs>
          <w:tab w:val="left" w:pos="567"/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одном распоряжении может содержаться несколько сумм перечислений по разным </w:t>
      </w:r>
      <w:r>
        <w:rPr>
          <w:sz w:val="28"/>
          <w:szCs w:val="28"/>
        </w:rPr>
        <w:t>кодам кла</w:t>
      </w:r>
      <w:r>
        <w:rPr>
          <w:sz w:val="28"/>
          <w:szCs w:val="28"/>
        </w:rPr>
        <w:t>ссификации расходов в рамках одного денежного обязательства получателя бюджетных средств.</w:t>
      </w:r>
    </w:p>
    <w:p w:rsidR="006B0E77" w:rsidRDefault="00883B46">
      <w:pPr>
        <w:tabs>
          <w:tab w:val="left" w:pos="567"/>
          <w:tab w:val="left" w:pos="3825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Оплата денежных обязательств по документам – основаниям, подлежащим включению в определенный законодательством о контрактной системе Российской Федерации в сфере заку</w:t>
      </w:r>
      <w:r>
        <w:rPr>
          <w:sz w:val="28"/>
          <w:szCs w:val="28"/>
        </w:rPr>
        <w:t>пок товаров, работ, услуг для обеспечения государственных и муниципальных нужд реестр контрактов, осуществляется на основании сформированных в ГИС ЕИС сведений о денежных обязательствах.</w:t>
      </w:r>
      <w:proofErr w:type="gramEnd"/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денежных обязательств по авансовым платежам, предоплаты </w:t>
      </w:r>
      <w:r>
        <w:rPr>
          <w:sz w:val="28"/>
          <w:szCs w:val="28"/>
        </w:rPr>
        <w:t>за пост</w:t>
      </w:r>
      <w:r>
        <w:rPr>
          <w:sz w:val="28"/>
          <w:szCs w:val="28"/>
        </w:rPr>
        <w:t xml:space="preserve">авку товаров, выполнение работ, оказание услуг </w:t>
      </w:r>
      <w:r>
        <w:rPr>
          <w:color w:val="000000"/>
          <w:sz w:val="28"/>
          <w:szCs w:val="28"/>
          <w:lang w:bidi="ru-RU"/>
        </w:rPr>
        <w:t>производится получателем бюджетных сре</w:t>
      </w:r>
      <w:proofErr w:type="gramStart"/>
      <w:r>
        <w:rPr>
          <w:color w:val="000000"/>
          <w:sz w:val="28"/>
          <w:szCs w:val="28"/>
          <w:lang w:bidi="ru-RU"/>
        </w:rPr>
        <w:t>дств в п</w:t>
      </w:r>
      <w:proofErr w:type="gramEnd"/>
      <w:r>
        <w:rPr>
          <w:color w:val="000000"/>
          <w:sz w:val="28"/>
          <w:szCs w:val="28"/>
          <w:lang w:bidi="ru-RU"/>
        </w:rPr>
        <w:t xml:space="preserve">орядке, установленном муниципальными нормативными правовыми актами получателя бюджетных средств. Ответственность за размер авансового платежа </w:t>
      </w:r>
      <w:r>
        <w:rPr>
          <w:sz w:val="28"/>
          <w:szCs w:val="28"/>
        </w:rPr>
        <w:t>несет получатель бюдж</w:t>
      </w:r>
      <w:r>
        <w:rPr>
          <w:sz w:val="28"/>
          <w:szCs w:val="28"/>
        </w:rPr>
        <w:t xml:space="preserve">етных средств.  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закупке товаров, работ, услуг в сфере информационно-коммуникационных технологий, код бюджетной классификации </w:t>
      </w:r>
      <w:r>
        <w:rPr>
          <w:sz w:val="28"/>
          <w:szCs w:val="28"/>
        </w:rPr>
        <w:t>определяется и устанавливается актом финансового органа муниципального образования.</w:t>
      </w:r>
    </w:p>
    <w:p w:rsidR="006B0E77" w:rsidRDefault="00883B4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расходовании средств на текущий и капит</w:t>
      </w:r>
      <w:r>
        <w:rPr>
          <w:sz w:val="28"/>
          <w:szCs w:val="28"/>
        </w:rPr>
        <w:t xml:space="preserve">альный ремонт имущества, зданий и сооружений, ответственность за соответствие выполненных работ работам, предусмотренным в смете, несет получатель бюджетных средств. По дополнительным 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слугам (составление сметы, экспертиза сметы и другим аналогичным услугам</w:t>
      </w:r>
      <w:r>
        <w:rPr>
          <w:sz w:val="28"/>
          <w:szCs w:val="28"/>
        </w:rPr>
        <w:t xml:space="preserve">), производимым при соответствующем ремонте получатель бюджетных средств определяет вид расхода самостоятельно в соответствии с правовыми актами муниципального образования и запланированным бюджетом на соответствующий </w:t>
      </w:r>
      <w:r>
        <w:rPr>
          <w:sz w:val="28"/>
          <w:szCs w:val="28"/>
        </w:rPr>
        <w:t>год.</w:t>
      </w:r>
    </w:p>
    <w:p w:rsidR="006B0E77" w:rsidRDefault="00883B4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оплате денежных обязательств,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озникших из договора (муниципального контракта) предметом которого являются </w:t>
      </w:r>
      <w:r>
        <w:rPr>
          <w:sz w:val="28"/>
          <w:szCs w:val="28"/>
        </w:rPr>
        <w:t>работы и услуги для обеспечения государственных (муниципальных) нужд в области геодезии и картографии, расходов связанных с оплатой работ по составлению межевых планов границ земель</w:t>
      </w:r>
      <w:r>
        <w:rPr>
          <w:sz w:val="28"/>
          <w:szCs w:val="28"/>
        </w:rPr>
        <w:t>ных участков, вид расхода определяет получатель бюджетных средств в соответствии с правовыми актами муниципального образования и запланированным бюджетом на соответствующий год.</w:t>
      </w:r>
      <w:proofErr w:type="gramEnd"/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средств бюджета представляет в отдел № 34вместе с распоряжением ука</w:t>
      </w:r>
      <w:r>
        <w:rPr>
          <w:sz w:val="28"/>
          <w:szCs w:val="28"/>
        </w:rPr>
        <w:t xml:space="preserve">занный в нем документ, подтверждающий возникновение </w:t>
      </w:r>
      <w:r>
        <w:rPr>
          <w:sz w:val="28"/>
          <w:szCs w:val="28"/>
        </w:rPr>
        <w:lastRenderedPageBreak/>
        <w:t xml:space="preserve">денежного обязательства </w:t>
      </w:r>
      <w:r>
        <w:rPr>
          <w:sz w:val="28"/>
          <w:szCs w:val="28"/>
        </w:rPr>
        <w:t>и документ, подтверждающий возникновение бюджетного обязательств в форме электронной копии документа, созданной посредством его сканирования, или представляет на бумажном носителе в</w:t>
      </w:r>
      <w:r>
        <w:rPr>
          <w:sz w:val="28"/>
          <w:szCs w:val="28"/>
        </w:rPr>
        <w:t xml:space="preserve"> случае поломки или отсутствие сканера. 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правильность оформления и достоверность представленных документов, соблюдение норм расходов, авансирование расходов возлагается на получателей бюджетных средств. </w:t>
      </w:r>
    </w:p>
    <w:p w:rsidR="006B0E77" w:rsidRDefault="00883B46">
      <w:pPr>
        <w:pStyle w:val="20"/>
        <w:shd w:val="clear" w:color="auto" w:fill="auto"/>
        <w:tabs>
          <w:tab w:val="left" w:pos="1254"/>
        </w:tabs>
        <w:spacing w:before="0" w:line="32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При санкционировании оплаты денеж</w:t>
      </w:r>
      <w:r>
        <w:rPr>
          <w:rFonts w:ascii="Times New Roman" w:hAnsi="Times New Roman" w:cs="Times New Roman"/>
        </w:rPr>
        <w:t>ного обязательства, возникающего согласно указанному в распоряжении номеру учтенного органом Федерального казначейства бюджетного обязательства получателя бюджетных средств, осуществляется проверка соответствия информации, указанной в распоряжении, реквизи</w:t>
      </w:r>
      <w:r>
        <w:rPr>
          <w:rFonts w:ascii="Times New Roman" w:hAnsi="Times New Roman" w:cs="Times New Roman"/>
        </w:rPr>
        <w:t xml:space="preserve">там и показателям, указанным в Сведениях о бюджетном обязательстве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:</w:t>
      </w:r>
    </w:p>
    <w:p w:rsidR="006B0E77" w:rsidRDefault="00883B46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кода (кодов) классификации расходов по бюджетному обязательству и платежу </w:t>
      </w:r>
      <w:r>
        <w:rPr>
          <w:sz w:val="28"/>
          <w:szCs w:val="28"/>
        </w:rPr>
        <w:t>по распоряжению;</w:t>
      </w:r>
    </w:p>
    <w:p w:rsidR="006B0E77" w:rsidRDefault="00883B46">
      <w:pPr>
        <w:widowControl w:val="0"/>
        <w:tabs>
          <w:tab w:val="left" w:pos="8795"/>
        </w:tabs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предмета бюджетного обязательства и содержания текста назначения </w:t>
      </w:r>
      <w:r>
        <w:rPr>
          <w:sz w:val="28"/>
          <w:szCs w:val="28"/>
        </w:rPr>
        <w:t xml:space="preserve">платежа, </w:t>
      </w:r>
      <w:proofErr w:type="gramStart"/>
      <w:r>
        <w:rPr>
          <w:sz w:val="28"/>
          <w:szCs w:val="28"/>
        </w:rPr>
        <w:t>указанному</w:t>
      </w:r>
      <w:proofErr w:type="gramEnd"/>
      <w:r>
        <w:rPr>
          <w:sz w:val="28"/>
          <w:szCs w:val="28"/>
        </w:rPr>
        <w:t xml:space="preserve"> в распоряжении;</w:t>
      </w:r>
      <w:r>
        <w:rPr>
          <w:sz w:val="28"/>
          <w:szCs w:val="28"/>
        </w:rPr>
        <w:tab/>
      </w:r>
    </w:p>
    <w:p w:rsidR="006B0E77" w:rsidRDefault="00883B46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кода валюты, в которой принято бюджетное обязательство, и кода валюты, в которой должен быть осуществлен платеж;</w:t>
      </w:r>
    </w:p>
    <w:p w:rsidR="006B0E77" w:rsidRDefault="00883B46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наименования, ИНН получателя средств, указанных в распоряжении, наименованию</w:t>
      </w:r>
      <w:r>
        <w:rPr>
          <w:sz w:val="28"/>
          <w:szCs w:val="28"/>
        </w:rPr>
        <w:t xml:space="preserve">, ИНН получателя средств, указанных в бюджетном обязательстве (при наличии); </w:t>
      </w:r>
    </w:p>
    <w:p w:rsidR="006B0E77" w:rsidRDefault="00883B46">
      <w:pPr>
        <w:widowControl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суммы кассового расхода над суммой неисполненного бюджетного обязательства.</w:t>
      </w:r>
    </w:p>
    <w:p w:rsidR="006B0E77" w:rsidRDefault="00883B46">
      <w:pPr>
        <w:ind w:firstLine="426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 случае если информация, указанная в распоряжении, не соответствуют требованиям, устан</w:t>
      </w:r>
      <w:r>
        <w:rPr>
          <w:bCs/>
          <w:sz w:val="28"/>
          <w:szCs w:val="28"/>
        </w:rPr>
        <w:t xml:space="preserve">овленным настоящим Порядком </w:t>
      </w:r>
      <w:r>
        <w:rPr>
          <w:bCs/>
          <w:sz w:val="28"/>
          <w:szCs w:val="28"/>
        </w:rPr>
        <w:t>Отдел № 34 возвращает распоряжение получателю бюджетных средств с направлением Протокола в электронном виде, в котором указывается причина возврата.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подлежат санкционированию расходы получателя бюджетных средств, связанные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-расходованием средств, связанных с оплатой труда работников;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расходованием средств, связанных с оплатой расходов по служебным командировкам;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-расходованием средств на приобретение товаров, оплату работ и услуг путем проведения расчетов наличными деньгам</w:t>
      </w:r>
      <w:r>
        <w:rPr>
          <w:sz w:val="28"/>
          <w:szCs w:val="28"/>
        </w:rPr>
        <w:t>и;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расходованием средств на приобретение товаров, оплату работ и услуг путем перечисления средств подотчет сотруднику организации;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расходованием средств, связанных с оплатой расходов по договорам гражданско-правового характера;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расходованием средств</w:t>
      </w:r>
      <w:r>
        <w:rPr>
          <w:sz w:val="28"/>
          <w:szCs w:val="28"/>
        </w:rPr>
        <w:t>, связанных с оплатой расходов по договорам, заключенным с физическими лицами;</w:t>
      </w:r>
    </w:p>
    <w:p w:rsidR="006B0E77" w:rsidRDefault="00883B46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расходованием средств, связанных с оплатой платежей, взносов собственников помещений на капитальный ремонт общего имущества многоквартирных домов;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расходованием средств, свя</w:t>
      </w:r>
      <w:r>
        <w:rPr>
          <w:sz w:val="28"/>
          <w:szCs w:val="28"/>
        </w:rPr>
        <w:t>занных с оплатой расходов, осуществляемых в рамках целевых программ, адресных инвестиционных программ;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>- с социальными выплатами населению;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>- с предоставлением межбюджетных трансфертов, субсидий, субвенций, дотаций, бюджетных инвестиций;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расходованием </w:t>
      </w:r>
      <w:r>
        <w:rPr>
          <w:sz w:val="28"/>
          <w:szCs w:val="28"/>
        </w:rPr>
        <w:t>средств, связанных с оплатой расходов на подготовку и проведение выборов;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исполнением решений по актам проверки, </w:t>
      </w:r>
      <w:r>
        <w:rPr>
          <w:sz w:val="28"/>
          <w:szCs w:val="28"/>
        </w:rPr>
        <w:t>исполнительных листов, судебных актов по искам к муниципальному образованию о возмещении вреда, причиненного гражданину или юридическому лиц</w:t>
      </w:r>
      <w:r>
        <w:rPr>
          <w:sz w:val="28"/>
          <w:szCs w:val="28"/>
        </w:rPr>
        <w:t>у;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расходованием средств, связанных с оплатой налогов, штрафов, взносов, расчетов за негативное воздействие на окружающую среду, перечислений в фонды;</w:t>
      </w:r>
    </w:p>
    <w:p w:rsidR="006B0E77" w:rsidRDefault="00883B46">
      <w:pPr>
        <w:jc w:val="both"/>
        <w:rPr>
          <w:sz w:val="28"/>
          <w:szCs w:val="28"/>
        </w:rPr>
      </w:pPr>
      <w:r>
        <w:rPr>
          <w:sz w:val="28"/>
          <w:szCs w:val="28"/>
        </w:rPr>
        <w:t>- с осуществлением исполнения решений налогового органа.</w:t>
      </w:r>
    </w:p>
    <w:p w:rsidR="006B0E77" w:rsidRDefault="00883B46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Подтверждение исполнения денежных обязательств</w:t>
      </w:r>
      <w:r>
        <w:rPr>
          <w:color w:val="000000"/>
          <w:sz w:val="28"/>
          <w:szCs w:val="28"/>
          <w:lang w:bidi="ru-RU"/>
        </w:rPr>
        <w:t xml:space="preserve"> осуществляется в виде платежных поручений и выписок из лицевых счетов получателей бюджетных средств, в сроки, установленные действующим порядком открытия и ведения лицевых счетов.</w:t>
      </w:r>
    </w:p>
    <w:p w:rsidR="006B0E77" w:rsidRDefault="006B0E77">
      <w:pPr>
        <w:pStyle w:val="aa"/>
        <w:rPr>
          <w:sz w:val="28"/>
          <w:szCs w:val="28"/>
        </w:rPr>
      </w:pPr>
    </w:p>
    <w:sectPr w:rsidR="006B0E77" w:rsidSect="006B0E7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3892"/>
    <w:multiLevelType w:val="multilevel"/>
    <w:tmpl w:val="DA7ECD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6158A6"/>
    <w:multiLevelType w:val="multilevel"/>
    <w:tmpl w:val="04D4AE8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95"/>
      </w:p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6B0E77"/>
    <w:rsid w:val="006B0E77"/>
    <w:rsid w:val="0088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qFormat/>
    <w:rsid w:val="00C72A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81C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qFormat/>
    <w:rsid w:val="009E0821"/>
    <w:rPr>
      <w:sz w:val="28"/>
      <w:szCs w:val="28"/>
      <w:shd w:val="clear" w:color="auto" w:fill="FFFFFF"/>
    </w:rPr>
  </w:style>
  <w:style w:type="character" w:customStyle="1" w:styleId="a7">
    <w:name w:val="Гипертекстовая ссылка"/>
    <w:uiPriority w:val="99"/>
    <w:qFormat/>
    <w:rsid w:val="00FB35B1"/>
    <w:rPr>
      <w:color w:val="106BBE"/>
    </w:rPr>
  </w:style>
  <w:style w:type="character" w:styleId="a8">
    <w:name w:val="Hyperlink"/>
    <w:rsid w:val="006B0E77"/>
    <w:rPr>
      <w:color w:val="000080"/>
      <w:u w:val="single"/>
    </w:rPr>
  </w:style>
  <w:style w:type="paragraph" w:customStyle="1" w:styleId="Heading">
    <w:name w:val="Heading"/>
    <w:basedOn w:val="a"/>
    <w:next w:val="a9"/>
    <w:qFormat/>
    <w:rsid w:val="006B0E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6B0E77"/>
    <w:pPr>
      <w:spacing w:after="140" w:line="276" w:lineRule="auto"/>
    </w:pPr>
  </w:style>
  <w:style w:type="paragraph" w:styleId="aa">
    <w:name w:val="List"/>
    <w:basedOn w:val="a"/>
    <w:rsid w:val="00665688"/>
    <w:pPr>
      <w:ind w:left="283" w:hanging="283"/>
    </w:pPr>
    <w:rPr>
      <w:lang w:eastAsia="ar-SA"/>
    </w:rPr>
  </w:style>
  <w:style w:type="paragraph" w:customStyle="1" w:styleId="Caption">
    <w:name w:val="Caption"/>
    <w:basedOn w:val="a"/>
    <w:qFormat/>
    <w:rsid w:val="006B0E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B0E77"/>
    <w:pPr>
      <w:suppressLineNumbers/>
    </w:pPr>
  </w:style>
  <w:style w:type="paragraph" w:styleId="ab">
    <w:name w:val="No Spacing"/>
    <w:uiPriority w:val="1"/>
    <w:qFormat/>
    <w:rsid w:val="00665688"/>
    <w:rPr>
      <w:rFonts w:eastAsia="Times New Roman" w:cs="Times New Roman"/>
      <w:lang w:eastAsia="ru-RU"/>
    </w:rPr>
  </w:style>
  <w:style w:type="paragraph" w:styleId="a4">
    <w:name w:val="Body Text Indent"/>
    <w:basedOn w:val="a"/>
    <w:link w:val="a3"/>
    <w:semiHidden/>
    <w:rsid w:val="00C72A90"/>
    <w:pPr>
      <w:ind w:firstLine="709"/>
      <w:jc w:val="both"/>
    </w:pPr>
    <w:rPr>
      <w:sz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781CC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9E082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9E082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9E082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9E0821"/>
    <w:pPr>
      <w:widowControl w:val="0"/>
      <w:shd w:val="clear" w:color="auto" w:fill="FFFFFF"/>
      <w:spacing w:before="3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C:/Documents%20and%20Settings/Buh/%D0%9C%D0%BE%D0%B8%20%D0%B4%D0%BE%D0%BA%D1%83%D0%BC%D0%B5%D0%BD%D1%82%D1%8B/%D0%BF%D0%BE%D1%80%D1%8F%D0%B4%D0%BE%D0%BA%20%D0%BE%20%D1%81%D0%B0%D0%BD%D0%BA%D1%86%D0%B8%D0%BE%D0%BD%D0%B8%D1%80%D0%BE%D0%B2%D0%B0%D0%BD%D0%B8%D0%B8/%D0%9F%D1%80%D0%B8%D0%BA%D0%B0%D0%B7%20%D0%9C%D0%B8%D0%BD%D1%84%D0%B8%D0%BD%D0%B0%20%D0%A0%D0%A4%20%D0%BE%D1%82%201%20%D1%81%D0%B5%D0%BD%D1%82%D1%8F%D0%B1%D1%80%D1%8F%202008%20%D0%B3.%20N&amp;nbsp%3B87%D0%BD%20'%D0%9E%20%D0%9F%D0%BE%D1%80%D1%8F%D0%B4%D0%BA%D0%B5%20%D1%81%D0%B0%D0%BD%D0%BA%D1%86%D0%B8%D0%BE%D0%BD%D0%B8%D1%80%D0%BE.rt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1514</Words>
  <Characters>8633</Characters>
  <Application>Microsoft Office Word</Application>
  <DocSecurity>0</DocSecurity>
  <Lines>71</Lines>
  <Paragraphs>20</Paragraphs>
  <ScaleCrop>false</ScaleCrop>
  <Company>Microsoft</Company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Карпенко</cp:lastModifiedBy>
  <cp:revision>2</cp:revision>
  <cp:lastPrinted>2024-01-19T08:09:00Z</cp:lastPrinted>
  <dcterms:created xsi:type="dcterms:W3CDTF">2026-06-03T09:38:00Z</dcterms:created>
  <dcterms:modified xsi:type="dcterms:W3CDTF">2026-06-03T09:38:00Z</dcterms:modified>
  <dc:language>ru-RU</dc:language>
</cp:coreProperties>
</file>