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7" w:type="dxa"/>
        <w:tblInd w:w="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07"/>
      </w:tblGrid>
      <w:tr w:rsidR="002665B7">
        <w:trPr>
          <w:cantSplit/>
          <w:trHeight w:val="1091"/>
        </w:trPr>
        <w:tc>
          <w:tcPr>
            <w:tcW w:w="9207" w:type="dxa"/>
            <w:tcBorders>
              <w:bottom w:val="double" w:sz="12" w:space="0" w:color="000000"/>
            </w:tcBorders>
            <w:shd w:val="clear" w:color="auto" w:fill="auto"/>
          </w:tcPr>
          <w:p w:rsidR="002665B7" w:rsidRDefault="00881D78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  <w:p w:rsidR="002665B7" w:rsidRDefault="00881D78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МУНИЦИПАЛЬНОГО ОБРАЗОВАНИЯ </w:t>
            </w:r>
          </w:p>
          <w:p w:rsidR="002665B7" w:rsidRDefault="00881D78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БЕЛЯЕВСКИЙ СЕЛЬСОВЕТ </w:t>
            </w:r>
          </w:p>
          <w:p w:rsidR="002665B7" w:rsidRDefault="00881D78">
            <w:pPr>
              <w:widowControl w:val="0"/>
              <w:spacing w:line="276" w:lineRule="auto"/>
              <w:jc w:val="center"/>
            </w:pPr>
            <w:r>
              <w:rPr>
                <w:b/>
                <w:lang w:eastAsia="en-US"/>
              </w:rPr>
              <w:t>БЕЛЯЕВСКОГО  РАЙОНА ОРЕНБУРГСКОЙ ОБЛАСТИ</w:t>
            </w:r>
          </w:p>
        </w:tc>
      </w:tr>
      <w:tr w:rsidR="002665B7">
        <w:trPr>
          <w:cantSplit/>
          <w:trHeight w:val="854"/>
        </w:trPr>
        <w:tc>
          <w:tcPr>
            <w:tcW w:w="9207" w:type="dxa"/>
            <w:shd w:val="clear" w:color="auto" w:fill="auto"/>
            <w:vAlign w:val="bottom"/>
          </w:tcPr>
          <w:p w:rsidR="002665B7" w:rsidRDefault="002665B7">
            <w:pPr>
              <w:widowControl w:val="0"/>
              <w:snapToGrid w:val="0"/>
              <w:jc w:val="center"/>
              <w:rPr>
                <w:b/>
                <w:lang w:eastAsia="en-US"/>
              </w:rPr>
            </w:pPr>
          </w:p>
          <w:p w:rsidR="002665B7" w:rsidRDefault="00881D78">
            <w:pPr>
              <w:widowControl w:val="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  <w:p w:rsidR="002665B7" w:rsidRDefault="002665B7">
            <w:pPr>
              <w:widowControl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2665B7" w:rsidRDefault="00881D78"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3457575</wp:posOffset>
            </wp:positionH>
            <wp:positionV relativeFrom="page">
              <wp:posOffset>2019300</wp:posOffset>
            </wp:positionV>
            <wp:extent cx="2924175" cy="361950"/>
            <wp:effectExtent l="19050" t="0" r="952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5B7" w:rsidRDefault="002665B7">
      <w:pPr>
        <w:pStyle w:val="afb"/>
        <w:jc w:val="center"/>
        <w:rPr>
          <w:rFonts w:cs="Times New Roman"/>
          <w:sz w:val="16"/>
          <w:szCs w:val="16"/>
        </w:rPr>
      </w:pPr>
    </w:p>
    <w:p w:rsidR="002665B7" w:rsidRDefault="00881D7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лесных </w:t>
      </w:r>
      <w:r>
        <w:rPr>
          <w:sz w:val="28"/>
          <w:szCs w:val="28"/>
        </w:rPr>
        <w:t>участков, расположенных на землях населенных пунктов, в аренду администрацией муниципального образования Беляевский сельсовет»</w:t>
      </w:r>
    </w:p>
    <w:p w:rsidR="002665B7" w:rsidRDefault="002665B7">
      <w:pPr>
        <w:jc w:val="center"/>
        <w:rPr>
          <w:sz w:val="28"/>
          <w:szCs w:val="28"/>
        </w:rPr>
      </w:pPr>
    </w:p>
    <w:p w:rsidR="002665B7" w:rsidRDefault="00881D78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</w:t>
      </w:r>
      <w:hyperlink r:id="rId8">
        <w:r>
          <w:rPr>
            <w:rStyle w:val="a8"/>
            <w:rFonts w:eastAsia="TimesNewRomanCYR" w:cs="TimesNewRomanCYR"/>
            <w:sz w:val="28"/>
            <w:szCs w:val="28"/>
          </w:rPr>
          <w:t>20.03.2025 № </w:t>
        </w:r>
        <w:r>
          <w:rPr>
            <w:rStyle w:val="a8"/>
            <w:rFonts w:eastAsia="TimesNewRomanCYR" w:cs="TimesNewRomanCYR"/>
            <w:sz w:val="28"/>
            <w:szCs w:val="28"/>
          </w:rPr>
          <w:t>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от </w:t>
      </w:r>
      <w:hyperlink r:id="rId9">
        <w:r>
          <w:rPr>
            <w:rStyle w:val="a8"/>
            <w:rFonts w:eastAsia="TimesNewRomanCYR" w:cs="TimesNewRomanCYR"/>
            <w:sz w:val="28"/>
            <w:szCs w:val="28"/>
          </w:rPr>
          <w:t>27.07.2010 № 210-ФЗ</w:t>
        </w:r>
      </w:hyperlink>
      <w:r>
        <w:rPr>
          <w:sz w:val="28"/>
          <w:szCs w:val="28"/>
        </w:rPr>
        <w:t xml:space="preserve"> «Об организации предоставления государственных и муниципальных</w:t>
      </w:r>
      <w:r>
        <w:rPr>
          <w:sz w:val="28"/>
          <w:szCs w:val="28"/>
        </w:rPr>
        <w:t xml:space="preserve"> услуг», постановлением администрации муниципального образования Беляевский 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 муниципального </w:t>
      </w:r>
      <w:r>
        <w:rPr>
          <w:sz w:val="28"/>
          <w:szCs w:val="28"/>
        </w:rPr>
        <w:t>образования Беляевский сельсовет Беляевского района Оренбургской  области»:</w:t>
      </w:r>
      <w:proofErr w:type="gramEnd"/>
    </w:p>
    <w:p w:rsidR="002665B7" w:rsidRDefault="00881D78">
      <w:pPr>
        <w:ind w:firstLine="708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</w:t>
      </w:r>
      <w:r>
        <w:rPr>
          <w:rFonts w:eastAsia="Calibri"/>
          <w:sz w:val="28"/>
          <w:szCs w:val="28"/>
          <w:lang w:eastAsia="en-US"/>
        </w:rPr>
        <w:t>предоставления муниципальной услуги «</w:t>
      </w:r>
      <w:r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администрацией му</w:t>
      </w:r>
      <w:r>
        <w:rPr>
          <w:sz w:val="28"/>
          <w:szCs w:val="28"/>
        </w:rPr>
        <w:t>ниципального образования Беляевский сельсовет</w:t>
      </w:r>
      <w:r>
        <w:rPr>
          <w:rFonts w:eastAsia="Calibri"/>
          <w:sz w:val="28"/>
          <w:szCs w:val="28"/>
          <w:lang w:eastAsia="en-US"/>
        </w:rPr>
        <w:t xml:space="preserve"> Беляевского района Оренбургской области, </w:t>
      </w:r>
      <w:r>
        <w:rPr>
          <w:sz w:val="28"/>
          <w:szCs w:val="28"/>
        </w:rPr>
        <w:t>согласно приложению.</w:t>
      </w:r>
    </w:p>
    <w:p w:rsidR="002665B7" w:rsidRDefault="00881D78">
      <w:pPr>
        <w:pStyle w:val="afc"/>
        <w:ind w:left="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муниципального образования Беляевский сельсовет Беляевского района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8.10.2024 № 121-п «Об утверждении административного регламента предоставления муниципальной услуги «Предоставление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</w:t>
      </w:r>
      <w:r>
        <w:rPr>
          <w:rFonts w:ascii="Times New Roman" w:hAnsi="Times New Roman" w:cs="Times New Roman"/>
          <w:sz w:val="28"/>
          <w:szCs w:val="28"/>
        </w:rPr>
        <w:t>ние договоров купли-продажи лесных насаждений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65B7" w:rsidRDefault="00881D7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665B7" w:rsidRDefault="00881D78">
      <w:pPr>
        <w:pStyle w:val="ConsPlusTitle"/>
        <w:jc w:val="both"/>
        <w:rPr>
          <w:rFonts w:cs="Times New Roman"/>
          <w:b w:val="0"/>
          <w:sz w:val="28"/>
        </w:rPr>
      </w:pPr>
      <w:r>
        <w:rPr>
          <w:sz w:val="28"/>
        </w:rPr>
        <w:tab/>
      </w:r>
      <w:r>
        <w:rPr>
          <w:rFonts w:cs="Times New Roman"/>
          <w:b w:val="0"/>
          <w:sz w:val="28"/>
        </w:rPr>
        <w:t xml:space="preserve">4.Постановление вступает в силу </w:t>
      </w:r>
      <w:r>
        <w:rPr>
          <w:rFonts w:cs="Times New Roman"/>
          <w:b w:val="0"/>
          <w:bCs/>
          <w:kern w:val="2"/>
          <w:sz w:val="28"/>
        </w:rPr>
        <w:t>со дня его подписания.</w:t>
      </w:r>
    </w:p>
    <w:p w:rsidR="002665B7" w:rsidRDefault="00881D78">
      <w:pPr>
        <w:rPr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  <w:r>
        <w:rPr>
          <w:sz w:val="28"/>
          <w:szCs w:val="28"/>
        </w:rPr>
        <w:t xml:space="preserve"> </w:t>
      </w:r>
    </w:p>
    <w:p w:rsidR="002665B7" w:rsidRDefault="00881D78">
      <w:pPr>
        <w:pStyle w:val="afb"/>
        <w:spacing w:line="230" w:lineRule="auto"/>
        <w:rPr>
          <w:kern w:val="2"/>
          <w:sz w:val="28"/>
          <w:szCs w:val="28"/>
          <w:lang w:eastAsia="ar-SA"/>
        </w:rPr>
      </w:pPr>
      <w:r>
        <w:rPr>
          <w:noProof/>
          <w:kern w:val="2"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3505200</wp:posOffset>
            </wp:positionH>
            <wp:positionV relativeFrom="page">
              <wp:posOffset>8696325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5B7" w:rsidRDefault="002665B7">
      <w:pPr>
        <w:jc w:val="center"/>
        <w:rPr>
          <w:kern w:val="2"/>
          <w:sz w:val="18"/>
          <w:szCs w:val="18"/>
          <w:lang w:eastAsia="ar-SA"/>
        </w:rPr>
      </w:pPr>
    </w:p>
    <w:p w:rsidR="002665B7" w:rsidRDefault="002665B7">
      <w:pPr>
        <w:pStyle w:val="afb"/>
        <w:spacing w:line="230" w:lineRule="auto"/>
        <w:rPr>
          <w:kern w:val="2"/>
          <w:sz w:val="28"/>
          <w:szCs w:val="28"/>
          <w:lang w:eastAsia="ar-SA"/>
        </w:rPr>
      </w:pPr>
    </w:p>
    <w:p w:rsidR="002665B7" w:rsidRDefault="002665B7">
      <w:pPr>
        <w:pStyle w:val="afb"/>
        <w:spacing w:line="230" w:lineRule="auto"/>
        <w:rPr>
          <w:kern w:val="2"/>
          <w:sz w:val="28"/>
          <w:szCs w:val="28"/>
          <w:lang w:eastAsia="ar-SA"/>
        </w:rPr>
      </w:pPr>
    </w:p>
    <w:p w:rsidR="00881D78" w:rsidRDefault="00881D78">
      <w:pPr>
        <w:pStyle w:val="afb"/>
        <w:spacing w:line="230" w:lineRule="auto"/>
        <w:rPr>
          <w:kern w:val="2"/>
          <w:sz w:val="28"/>
          <w:szCs w:val="28"/>
          <w:lang w:eastAsia="ar-SA"/>
        </w:rPr>
      </w:pPr>
    </w:p>
    <w:p w:rsidR="00881D78" w:rsidRDefault="00881D78">
      <w:pPr>
        <w:pStyle w:val="afb"/>
        <w:spacing w:line="230" w:lineRule="auto"/>
        <w:rPr>
          <w:kern w:val="2"/>
          <w:sz w:val="28"/>
          <w:szCs w:val="28"/>
          <w:lang w:eastAsia="ar-SA"/>
        </w:rPr>
      </w:pPr>
    </w:p>
    <w:p w:rsidR="002665B7" w:rsidRDefault="00881D78">
      <w:pPr>
        <w:pStyle w:val="afb"/>
        <w:spacing w:line="230" w:lineRule="auto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Разослано: </w:t>
      </w:r>
      <w:r>
        <w:rPr>
          <w:sz w:val="28"/>
          <w:szCs w:val="28"/>
        </w:rPr>
        <w:t>администрации района, прокурору,  в   дело.</w:t>
      </w:r>
    </w:p>
    <w:p w:rsidR="002665B7" w:rsidRDefault="00881D78">
      <w:pPr>
        <w:pStyle w:val="ConsPlusNormal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665B7" w:rsidRDefault="00881D78">
      <w:pPr>
        <w:pStyle w:val="ConsPlusNormal0"/>
        <w:ind w:firstLine="496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2665B7" w:rsidRDefault="00881D78">
      <w:pPr>
        <w:pStyle w:val="ConsPlusNormal0"/>
        <w:spacing w:line="276" w:lineRule="auto"/>
        <w:ind w:firstLine="4962"/>
        <w:contextualSpacing/>
        <w:jc w:val="right"/>
        <w:rPr>
          <w:rFonts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от  29.05.2026  № 63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</w:p>
    <w:p w:rsidR="002665B7" w:rsidRDefault="002665B7">
      <w:pPr>
        <w:pStyle w:val="afb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pStyle w:val="afb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0" w:name="sub_2000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«Предоставление лесных участков, расположенных на землях населенных пунктов, в аренду»</w:t>
      </w:r>
      <w:bookmarkEnd w:id="0"/>
    </w:p>
    <w:p w:rsidR="002665B7" w:rsidRDefault="002665B7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 Предмет регулирования административного регламента</w:t>
      </w:r>
    </w:p>
    <w:p w:rsidR="002665B7" w:rsidRDefault="002665B7">
      <w:pPr>
        <w:pStyle w:val="afb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андарт, сроки и последовательность действий (административных процедур) при осуществлении полномочий по предоставлению муниципальной услуги в муниципальном образовании Беляевский сельсовет Беляевского района Оренбургской области. </w:t>
      </w:r>
    </w:p>
    <w:p w:rsidR="002665B7" w:rsidRDefault="002665B7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2. Услу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га (перечень условных обозначений и сокращений приведен в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П</w:t>
      </w:r>
      <w:proofErr w:type="gramEnd"/>
      <w:r w:rsidR="002665B7" w:rsidRPr="002665B7">
        <w:fldChar w:fldCharType="begin"/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instrText xml:space="preserve"> HYPERLINK "https://internet.garant.ru/" \l "/document/412265536/entry/1100" \n https://internet.garant.ru/#/document/412265536/entry/1100</w:instrText>
      </w:r>
      <w:r w:rsidR="002665B7">
        <w:rPr>
          <w:rFonts w:ascii="Times New Roman" w:eastAsia="Tinos" w:hAnsi="Times New Roman" w:cs="Times New Roman"/>
          <w:color w:val="000000"/>
          <w:sz w:val="28"/>
          <w:szCs w:val="28"/>
        </w:rPr>
        <w:fldChar w:fldCharType="separate"/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риложении </w:t>
      </w:r>
      <w:r w:rsidR="002665B7">
        <w:rPr>
          <w:rFonts w:ascii="Times New Roman" w:eastAsia="Tinos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ставляется физическим лицам, юридическим лица и индивидуальным предпринимателям (далее – Заявитель).</w:t>
      </w:r>
    </w:p>
    <w:p w:rsidR="002665B7" w:rsidRDefault="00881D78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дке, установленном законодательством Российской Федерации, полномочиями выступать от их имени.</w:t>
      </w:r>
    </w:p>
    <w:p w:rsidR="002665B7" w:rsidRDefault="002665B7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 на Едином портале»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2665B7" w:rsidRDefault="002665B7">
      <w:pPr>
        <w:pStyle w:val="afb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2665B7" w:rsidRDefault="00881D78">
      <w:pPr>
        <w:pStyle w:val="afb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II. Стандарт предоставления муниципальной 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услуги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1" w:name="sub_2002"/>
      <w:bookmarkEnd w:id="1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2665B7" w:rsidRDefault="002665B7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2" w:name="sub_2021"/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 xml:space="preserve">4. </w:t>
      </w:r>
      <w:bookmarkStart w:id="3" w:name="sub_2022"/>
      <w:bookmarkEnd w:id="2"/>
      <w:r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аренду.</w:t>
      </w:r>
      <w:bookmarkEnd w:id="3"/>
    </w:p>
    <w:p w:rsidR="002665B7" w:rsidRDefault="002665B7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2665B7" w:rsidRDefault="002665B7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–а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дминистрацией муниципального образования Беляевский сельсовет.</w:t>
      </w:r>
    </w:p>
    <w:p w:rsidR="002665B7" w:rsidRDefault="002665B7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4" w:name="sub_2023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4"/>
    </w:p>
    <w:p w:rsidR="002665B7" w:rsidRDefault="002665B7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Услуги является: 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№ 3, указанной в приложении к настоящему Административному регламенту).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7. Результат предоставления Услуги может быть получен заявителем нарочно в уполномоченном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 заявления о предоставлении Услуги.</w:t>
      </w:r>
    </w:p>
    <w:p w:rsidR="002665B7" w:rsidRDefault="002665B7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2665B7" w:rsidRDefault="002665B7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Максимальный срок ожидания в очереди при подаче заявителе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м запроса о предоставлении государственной услуги и при получении результата предоставления муниципальной услуги 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10.  Максимальный срок ожидания в очереди при подаче запроса (заявления) и документов, необходимых для предоставления Услуги или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получения ре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зультата предоставления Услуги, не должен составлять более 15 минут.</w:t>
      </w: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11. Срок регистрации запроса о предоставлении Услуги, независимо от способа его подачи, составляет 1 рабочий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день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с даты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его поступления.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которых</w:t>
      </w:r>
      <w:proofErr w:type="gramEnd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предоставляется муниципальная услуга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ой услуги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результаты предоставления Услуги в отношении несовершеннолетнего лично, не предусмотр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ено.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предусмотрен.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и, необходимых для предоставления Услуги.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органом Соглашения о взаимодействии.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20.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22. Основани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ями для отказа в приеме заявления и документов являются: 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1) неполный пакет документов либо представленные документы утратили силу на момент обращения за услугой (документ, удостоверяющий личность;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документ, удостоверяющий полномочия представителя заявител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я, в случае обращения за предоставлением услуги указанным лицом);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4) не указаны фамилия, имя, отчество, адрес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7)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несоответствие заявления форме, установленной в приложении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необходимые для предоставления Услуги, поданы в электронной форме с нарушением установленных требований.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смотрены.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стка, указанного в заявлен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ии о е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епредставление заявителем документов, указанных в </w:t>
      </w:r>
      <w:hyperlink r:id="rId11" w:anchor="_blank" w:history="1"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ивному регламенту;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12" w:anchor="_blank" w:history="1"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астоящему Административному регламенту, содержащих недостоверную информацию.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знаков) заявителя приведены в таблице № 3, содержащейся в приложении к настоящему Административному регламенту.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 xml:space="preserve">Отказ в приеме документов, необходимых для предоставления Услуги, не препятствует повторному обращению после устранения причины, послужившей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основанием для отказа.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оставлении Услуги: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подготовка документа;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казе в предоставлении) Услуги;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2665B7" w:rsidRDefault="00881D78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Способы информирования заявителя об изменении статуса рассмотрения заявления</w:t>
      </w:r>
    </w:p>
    <w:p w:rsidR="002665B7" w:rsidRDefault="002665B7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Единого портала;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665B7" w:rsidRDefault="00881D78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2665B7" w:rsidRDefault="00881D78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2665B7" w:rsidRDefault="00881D78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расположенных на землях </w:t>
      </w:r>
      <w:proofErr w:type="gramEnd"/>
    </w:p>
    <w:p w:rsidR="002665B7" w:rsidRDefault="00881D78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населенных пунктов, в аренду»</w:t>
      </w:r>
    </w:p>
    <w:p w:rsidR="002665B7" w:rsidRDefault="002665B7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Перечень условных обозначений и сокращений, 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идентификаторы</w:t>
      </w: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Еди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 Заявитель – физи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ж) ЕСИА –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Единая система идентификац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ии и ау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) ИС СИР СОУ ОО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тр предоставления государственных и муниципальных услуг»;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2. Условные обозначения: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ающимися за получением Услуги;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- представитель заявителя;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3" w:tgtFrame="https://www.gosuslugi.ru/"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вязи;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О - представляется оригинал документа;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ж)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оригинал документа в электронной форме;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- представляется копия документа;</w:t>
      </w:r>
    </w:p>
    <w:p w:rsidR="002665B7" w:rsidRDefault="00881D7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К(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копия документа в электронной форме.</w:t>
      </w:r>
    </w:p>
    <w:p w:rsidR="002665B7" w:rsidRDefault="002665B7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665B7" w:rsidRDefault="002665B7">
      <w:pPr>
        <w:tabs>
          <w:tab w:val="left" w:pos="3700"/>
        </w:tabs>
        <w:ind w:firstLine="709"/>
        <w:jc w:val="left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Идентификаторы категорий (признаков)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заявителя</w:t>
      </w: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1012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909"/>
        <w:gridCol w:w="5758"/>
        <w:gridCol w:w="3461"/>
      </w:tblGrid>
      <w:tr w:rsidR="002665B7"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Наименование отдельных признаков заявителя</w:t>
            </w:r>
          </w:p>
          <w:p w:rsidR="002665B7" w:rsidRDefault="002665B7">
            <w:pPr>
              <w:widowControl w:val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2665B7" w:rsidRDefault="002665B7">
            <w:pPr>
              <w:widowControl w:val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2665B7" w:rsidRDefault="002665B7">
            <w:pPr>
              <w:widowControl w:val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2665B7" w:rsidRDefault="002665B7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2665B7">
            <w:pPr>
              <w:pStyle w:val="af7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2665B7">
            <w:pPr>
              <w:pStyle w:val="af7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2665B7">
        <w:tc>
          <w:tcPr>
            <w:tcW w:w="909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Заявитель - физические лица, юридические лица и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2665B7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2665B7" w:rsidRDefault="002665B7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Услуги</w:t>
      </w:r>
    </w:p>
    <w:p w:rsidR="002665B7" w:rsidRDefault="002665B7">
      <w:pP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2665B7" w:rsidRDefault="002665B7">
      <w:pP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W w:w="1006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2"/>
        <w:gridCol w:w="142"/>
        <w:gridCol w:w="1558"/>
        <w:gridCol w:w="2126"/>
      </w:tblGrid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Идентификаторы категорий </w:t>
            </w: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Требования к предоставлению документов</w:t>
            </w:r>
            <w:proofErr w:type="gramStart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Требования к форм</w:t>
            </w: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ату документов </w:t>
            </w:r>
            <w:proofErr w:type="gramStart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случаев</w:t>
            </w:r>
            <w:proofErr w:type="gramEnd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подачи в электронной форме </w:t>
            </w:r>
          </w:p>
        </w:tc>
      </w:tr>
      <w:tr w:rsidR="002665B7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665B7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4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 электронным документам, представляемым посредством Единого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портала, предъявляются следующие требования: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xml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формализованных документов;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docx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odt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счеты);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xlsx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ods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для документов, содержащих расчеты;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pdf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jpg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jpeg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графическим содержанием.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500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dpi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«черно-белый» (при отсутствии в документе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графических изображений и (или) цветного текста);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зображения);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сохранением всех аутентичных признаков подлинности, а именно: графической подписи лица, печати, углового штампа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бланка;</w:t>
            </w:r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количество файлов должно соответствовать количеству документов, каждый из которых содержит текстовую и (или) графическую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информацию</w:t>
            </w:r>
          </w:p>
        </w:tc>
      </w:tr>
      <w:tr w:rsidR="002665B7">
        <w:trPr>
          <w:trHeight w:val="34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5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2665B7">
            <w:pPr>
              <w:widowControl w:val="0"/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Доверенность или документы, подтверждающие полномочия представителя заявителя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действовать от его имени (в случае если заявление подается представителем заявителя).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6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2665B7">
            <w:pPr>
              <w:widowControl w:val="0"/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</w:t>
            </w:r>
            <w:r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х межведомственного информационного взаимодействия</w:t>
            </w: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7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8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Выписка из Единого государственного реестра прав на недвижимое имущество и сделок с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ним на испрашиваемый лесной участок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9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0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соглашение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1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B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Решение о предоставлении водных биологических ресурсов в пользование, договор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2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е]</w:t>
            </w:r>
          </w:p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5B7" w:rsidRDefault="002665B7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665B7" w:rsidRDefault="00881D78">
      <w:pPr>
        <w:ind w:left="8362" w:hanging="283"/>
        <w:jc w:val="lef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1006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430"/>
        <w:gridCol w:w="6237"/>
        <w:gridCol w:w="3401"/>
      </w:tblGrid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2665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для предоставления Услуги</w:t>
            </w:r>
          </w:p>
        </w:tc>
      </w:tr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заявителя), графы (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Заявление и документы, ЭП, необходимые для предоставления Услуги, поданы в электронной форме с нарушением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665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Основания для приостановления предоставления Услуги законодательством Российской Федерации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2665B7">
            <w:pPr>
              <w:pStyle w:val="afc"/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65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665B7" w:rsidRDefault="002665B7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ии о е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665B7" w:rsidRDefault="002665B7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665B7" w:rsidRDefault="002665B7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65B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665B7" w:rsidRDefault="002665B7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2665B7" w:rsidRDefault="002665B7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665B7" w:rsidRDefault="00881D78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2665B7" w:rsidRDefault="002665B7">
      <w:pPr>
        <w:ind w:firstLine="3686"/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5001" w:type="dxa"/>
        <w:tblInd w:w="4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2665B7">
        <w:tc>
          <w:tcPr>
            <w:tcW w:w="5001" w:type="dxa"/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2665B7">
        <w:tc>
          <w:tcPr>
            <w:tcW w:w="5001" w:type="dxa"/>
            <w:tcBorders>
              <w:bottom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2665B7">
        <w:tc>
          <w:tcPr>
            <w:tcW w:w="5001" w:type="dxa"/>
            <w:tcBorders>
              <w:top w:val="single" w:sz="4" w:space="0" w:color="000000"/>
            </w:tcBorders>
          </w:tcPr>
          <w:p w:rsidR="002665B7" w:rsidRDefault="00881D78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2665B7">
        <w:tc>
          <w:tcPr>
            <w:tcW w:w="5001" w:type="dxa"/>
            <w:tcBorders>
              <w:bottom w:val="single" w:sz="4" w:space="0" w:color="000000"/>
            </w:tcBorders>
          </w:tcPr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65B7">
        <w:tc>
          <w:tcPr>
            <w:tcW w:w="5001" w:type="dxa"/>
            <w:tcBorders>
              <w:top w:val="single" w:sz="4" w:space="0" w:color="000000"/>
            </w:tcBorders>
          </w:tcPr>
          <w:p w:rsidR="002665B7" w:rsidRDefault="002665B7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65B7" w:rsidRDefault="002665B7">
      <w:pPr>
        <w:ind w:firstLine="2551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землях населенных пунктов, в аренду </w:t>
      </w:r>
    </w:p>
    <w:p w:rsidR="002665B7" w:rsidRDefault="002665B7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аренду,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Вид использования лесного участка: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вался или его границы уточнялись на основании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2665B7" w:rsidRDefault="00881D78">
      <w:pP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(наименование органа)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его  место  нахождения,  адрес,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  <w:proofErr w:type="gramEnd"/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редпринимателя) - фамилия, имя, отчество (при  наличии),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Подпись заявителя 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Дата ___________________</w:t>
      </w:r>
    </w:p>
    <w:p w:rsidR="002665B7" w:rsidRDefault="002665B7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2</w:t>
      </w:r>
    </w:p>
    <w:p w:rsidR="002665B7" w:rsidRDefault="002665B7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землях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населенных пунктов, в аренду</w:t>
      </w: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Дата решения                                        Номер решения</w:t>
      </w:r>
    </w:p>
    <w:p w:rsidR="002665B7" w:rsidRDefault="002665B7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х на землях населенных пунктов, в аренду».</w:t>
      </w:r>
    </w:p>
    <w:p w:rsidR="002665B7" w:rsidRDefault="002665B7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3</w:t>
      </w: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2665B7" w:rsidRDefault="00881D78">
      <w:pP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об отказе в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предоставлении Услуги</w:t>
      </w: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Дата решения                                        Номер решения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об</w:t>
      </w:r>
      <w:proofErr w:type="gramEnd"/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отказе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в  предоставлении услуги  «Предоставление   лесных участков, расположенных на землях населенных пунктов, в аренду» по следующим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основаниям: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2693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Разъяснение причин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отказа в предоставлении услуги: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Вы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bookmarkStart w:id="5" w:name="_GoBack"/>
      <w:bookmarkEnd w:id="5"/>
    </w:p>
    <w:p w:rsidR="002665B7" w:rsidRDefault="002665B7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665B7" w:rsidRDefault="00881D78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4</w:t>
      </w:r>
    </w:p>
    <w:p w:rsidR="002665B7" w:rsidRDefault="002665B7">
      <w:pP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2665B7" w:rsidRDefault="00881D78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 орган местного самоуправления.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(Ф.И.О.) 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Адрес места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жительства:__________________________________________ __________________________________________________________________.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 ____________________________________________________________________________________________________________________________________.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Мне  известн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«О персональных данных».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Дата __________ </w:t>
      </w:r>
    </w:p>
    <w:p w:rsidR="002665B7" w:rsidRDefault="00881D78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665B7" w:rsidRDefault="002665B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sectPr w:rsidR="002665B7" w:rsidSect="002665B7">
      <w:headerReference w:type="default" r:id="rId23"/>
      <w:pgSz w:w="11906" w:h="16800"/>
      <w:pgMar w:top="964" w:right="850" w:bottom="964" w:left="1417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5B7" w:rsidRDefault="002665B7" w:rsidP="002665B7">
      <w:r>
        <w:separator/>
      </w:r>
    </w:p>
  </w:endnote>
  <w:endnote w:type="continuationSeparator" w:id="1">
    <w:p w:rsidR="002665B7" w:rsidRDefault="002665B7" w:rsidP="0026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imesNewRomanCY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1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New">
    <w:charset w:val="01"/>
    <w:family w:val="roman"/>
    <w:pitch w:val="variable"/>
    <w:sig w:usb0="00000000" w:usb1="00000000" w:usb2="00000000" w:usb3="00000000" w:csb0="00000000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5B7" w:rsidRDefault="002665B7" w:rsidP="002665B7">
      <w:r>
        <w:separator/>
      </w:r>
    </w:p>
  </w:footnote>
  <w:footnote w:type="continuationSeparator" w:id="1">
    <w:p w:rsidR="002665B7" w:rsidRDefault="002665B7" w:rsidP="00266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B7" w:rsidRDefault="002665B7">
    <w:pPr>
      <w:pStyle w:val="Header"/>
      <w:jc w:val="center"/>
    </w:pPr>
    <w:r>
      <w:fldChar w:fldCharType="begin"/>
    </w:r>
    <w:r w:rsidR="00881D78">
      <w:instrText xml:space="preserve"> PAGE </w:instrText>
    </w:r>
    <w:r>
      <w:fldChar w:fldCharType="separate"/>
    </w:r>
    <w:r w:rsidR="00881D78">
      <w:rPr>
        <w:noProof/>
      </w:rPr>
      <w:t>2</w:t>
    </w:r>
    <w:r>
      <w:fldChar w:fldCharType="end"/>
    </w:r>
  </w:p>
  <w:p w:rsidR="002665B7" w:rsidRDefault="002665B7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6056"/>
    <w:multiLevelType w:val="multilevel"/>
    <w:tmpl w:val="23D63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52254E"/>
    <w:multiLevelType w:val="multilevel"/>
    <w:tmpl w:val="9B9AE5BE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5B7"/>
    <w:rsid w:val="002665B7"/>
    <w:rsid w:val="0088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6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764160"/>
    <w:pPr>
      <w:spacing w:before="108" w:after="108"/>
      <w:jc w:val="center"/>
      <w:outlineLvl w:val="0"/>
    </w:pPr>
    <w:rPr>
      <w:b/>
      <w:color w:val="26282F"/>
    </w:rPr>
  </w:style>
  <w:style w:type="paragraph" w:customStyle="1" w:styleId="Heading2">
    <w:name w:val="Heading 2"/>
    <w:basedOn w:val="a"/>
    <w:unhideWhenUsed/>
    <w:qFormat/>
    <w:rsid w:val="00764160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nhideWhenUsed/>
    <w:qFormat/>
    <w:rsid w:val="00764160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customStyle="1" w:styleId="Heading4">
    <w:name w:val="Heading 4"/>
    <w:basedOn w:val="a"/>
    <w:unhideWhenUsed/>
    <w:qFormat/>
    <w:rsid w:val="00764160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customStyle="1" w:styleId="Heading5">
    <w:name w:val="Heading 5"/>
    <w:basedOn w:val="a"/>
    <w:unhideWhenUsed/>
    <w:qFormat/>
    <w:rsid w:val="00764160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customStyle="1" w:styleId="Heading6">
    <w:name w:val="Heading 6"/>
    <w:basedOn w:val="a"/>
    <w:unhideWhenUsed/>
    <w:qFormat/>
    <w:rsid w:val="00764160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customStyle="1" w:styleId="Heading7">
    <w:name w:val="Heading 7"/>
    <w:basedOn w:val="a"/>
    <w:unhideWhenUsed/>
    <w:qFormat/>
    <w:rsid w:val="00764160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customStyle="1" w:styleId="Heading8">
    <w:name w:val="Heading 8"/>
    <w:basedOn w:val="a"/>
    <w:unhideWhenUsed/>
    <w:qFormat/>
    <w:rsid w:val="00764160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customStyle="1" w:styleId="Heading9">
    <w:name w:val="Heading 9"/>
    <w:basedOn w:val="a"/>
    <w:unhideWhenUsed/>
    <w:qFormat/>
    <w:rsid w:val="00764160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customStyle="1" w:styleId="Heading1Char">
    <w:name w:val="Heading 1 Char"/>
    <w:qFormat/>
    <w:rsid w:val="00764160"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sid w:val="00764160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764160"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sid w:val="0076416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sid w:val="0076416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sid w:val="0076416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sid w:val="0076416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sid w:val="0076416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sid w:val="00764160"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sid w:val="00764160"/>
    <w:rPr>
      <w:rFonts w:ascii="Arial" w:eastAsia="Arial" w:hAnsi="Arial" w:cs="Arial"/>
      <w:sz w:val="48"/>
    </w:rPr>
  </w:style>
  <w:style w:type="character" w:customStyle="1" w:styleId="SubtitleChar">
    <w:name w:val="Subtitle Char"/>
    <w:qFormat/>
    <w:rsid w:val="00764160"/>
    <w:rPr>
      <w:rFonts w:ascii="Arial" w:eastAsia="Arial" w:hAnsi="Arial" w:cs="Arial"/>
      <w:sz w:val="24"/>
    </w:rPr>
  </w:style>
  <w:style w:type="character" w:customStyle="1" w:styleId="QuoteChar">
    <w:name w:val="Quote Char"/>
    <w:qFormat/>
    <w:rsid w:val="00764160"/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qFormat/>
    <w:rsid w:val="00764160"/>
    <w:rPr>
      <w:rFonts w:ascii="Arial" w:eastAsia="Arial" w:hAnsi="Arial" w:cs="Arial"/>
      <w:i/>
      <w:sz w:val="24"/>
    </w:rPr>
  </w:style>
  <w:style w:type="character" w:customStyle="1" w:styleId="HeaderChar">
    <w:name w:val="Header Char"/>
    <w:qFormat/>
    <w:rsid w:val="00764160"/>
    <w:rPr>
      <w:rFonts w:ascii="Arial" w:eastAsia="Arial" w:hAnsi="Arial" w:cs="Arial"/>
      <w:sz w:val="24"/>
    </w:rPr>
  </w:style>
  <w:style w:type="character" w:customStyle="1" w:styleId="FooterChar">
    <w:name w:val="Footer Char"/>
    <w:qFormat/>
    <w:rsid w:val="00764160"/>
    <w:rPr>
      <w:rFonts w:ascii="Arial" w:eastAsia="Arial" w:hAnsi="Arial" w:cs="Arial"/>
      <w:sz w:val="24"/>
    </w:rPr>
  </w:style>
  <w:style w:type="character" w:customStyle="1" w:styleId="CaptionChar">
    <w:name w:val="Caption Char"/>
    <w:qFormat/>
    <w:rsid w:val="00764160"/>
    <w:rPr>
      <w:rFonts w:ascii="Arial" w:eastAsia="Arial" w:hAnsi="Arial" w:cs="Arial"/>
      <w:sz w:val="24"/>
    </w:rPr>
  </w:style>
  <w:style w:type="character" w:customStyle="1" w:styleId="FootnoteTextChar">
    <w:name w:val="Footnote Text Char"/>
    <w:qFormat/>
    <w:rsid w:val="00764160"/>
    <w:rPr>
      <w:rFonts w:ascii="Arial" w:eastAsia="Arial" w:hAnsi="Arial" w:cs="Arial"/>
      <w:sz w:val="18"/>
    </w:rPr>
  </w:style>
  <w:style w:type="character" w:customStyle="1" w:styleId="EndnoteTextChar">
    <w:name w:val="Endnote Text Char"/>
    <w:qFormat/>
    <w:rsid w:val="00764160"/>
    <w:rPr>
      <w:rFonts w:ascii="Arial" w:eastAsia="Arial" w:hAnsi="Arial" w:cs="Arial"/>
      <w:sz w:val="20"/>
    </w:rPr>
  </w:style>
  <w:style w:type="character" w:customStyle="1" w:styleId="EndnoteCharacters">
    <w:name w:val="Endnote Characters"/>
    <w:semiHidden/>
    <w:unhideWhenUsed/>
    <w:qFormat/>
    <w:rsid w:val="00764160"/>
    <w:rPr>
      <w:rFonts w:ascii="Arial" w:eastAsia="Arial" w:hAnsi="Arial" w:cs="Arial"/>
      <w:sz w:val="24"/>
      <w:vertAlign w:val="superscript"/>
    </w:rPr>
  </w:style>
  <w:style w:type="character" w:customStyle="1" w:styleId="EndnoteReference">
    <w:name w:val="Endnote Reference"/>
    <w:rsid w:val="002665B7"/>
    <w:rPr>
      <w:rFonts w:ascii="Arial" w:eastAsia="Arial" w:hAnsi="Arial" w:cs="Arial"/>
      <w:sz w:val="24"/>
      <w:vertAlign w:val="superscript"/>
    </w:rPr>
  </w:style>
  <w:style w:type="character" w:customStyle="1" w:styleId="1">
    <w:name w:val="Заголовок 1 Знак"/>
    <w:qFormat/>
    <w:rsid w:val="00764160"/>
    <w:rPr>
      <w:rFonts w:ascii="Cambria" w:eastAsia="Cambria" w:hAnsi="Cambria" w:cs="Cambria"/>
      <w:b/>
      <w:sz w:val="32"/>
    </w:rPr>
  </w:style>
  <w:style w:type="character" w:customStyle="1" w:styleId="a3">
    <w:name w:val="Цветовое выделение"/>
    <w:qFormat/>
    <w:rsid w:val="0076416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4">
    <w:name w:val="Гипертекстовая ссылка"/>
    <w:qFormat/>
    <w:rsid w:val="00764160"/>
    <w:rPr>
      <w:rFonts w:ascii="TimesNewRoman" w:eastAsia="TimesNewRoman" w:hAnsi="TimesNewRoman" w:cs="TimesNewRoman"/>
      <w:b w:val="0"/>
      <w:color w:val="106BBE"/>
      <w:sz w:val="24"/>
    </w:rPr>
  </w:style>
  <w:style w:type="character" w:customStyle="1" w:styleId="a5">
    <w:name w:val="Цветовое выделение для Текст"/>
    <w:qFormat/>
    <w:rsid w:val="00764160"/>
    <w:rPr>
      <w:rFonts w:ascii="TimesNewRomanCYR" w:eastAsia="TimesNewRomanCYR" w:hAnsi="TimesNewRomanCYR" w:cs="TimesNewRomanCYR"/>
      <w:sz w:val="24"/>
    </w:rPr>
  </w:style>
  <w:style w:type="character" w:customStyle="1" w:styleId="a6">
    <w:name w:val="Верхний колонтитул Знак"/>
    <w:qFormat/>
    <w:rsid w:val="00764160"/>
    <w:rPr>
      <w:rFonts w:ascii="TimesNewRomanCYR" w:eastAsia="TimesNewRomanCYR" w:hAnsi="TimesNewRomanCYR" w:cs="TimesNewRomanCYR"/>
      <w:sz w:val="24"/>
    </w:rPr>
  </w:style>
  <w:style w:type="character" w:customStyle="1" w:styleId="a7">
    <w:name w:val="Нижний колонтитул Знак"/>
    <w:qFormat/>
    <w:rsid w:val="00764160"/>
    <w:rPr>
      <w:rFonts w:ascii="TimesNewRomanCYR" w:eastAsia="TimesNewRomanCYR" w:hAnsi="TimesNewRomanCYR" w:cs="TimesNewRomanCYR"/>
      <w:sz w:val="24"/>
    </w:rPr>
  </w:style>
  <w:style w:type="character" w:customStyle="1" w:styleId="ConsPlusNormal">
    <w:name w:val="ConsPlusNormal Знак"/>
    <w:qFormat/>
    <w:rsid w:val="00764160"/>
    <w:rPr>
      <w:rFonts w:ascii="Calibri" w:eastAsia="Calibri" w:hAnsi="Calibri" w:cs="Calibri"/>
      <w:sz w:val="20"/>
    </w:rPr>
  </w:style>
  <w:style w:type="character" w:styleId="a8">
    <w:name w:val="Hyperlink"/>
    <w:unhideWhenUsed/>
    <w:rsid w:val="00764160"/>
    <w:rPr>
      <w:rFonts w:ascii="TimesNewRoman" w:eastAsia="TimesNewRoman" w:hAnsi="TimesNewRoman" w:cs="TimesNewRoman"/>
      <w:color w:val="0000FF"/>
      <w:sz w:val="24"/>
      <w:u w:val="single"/>
    </w:rPr>
  </w:style>
  <w:style w:type="character" w:customStyle="1" w:styleId="a9">
    <w:name w:val="Текст сноски Знак"/>
    <w:qFormat/>
    <w:rsid w:val="00764160"/>
    <w:rPr>
      <w:rFonts w:ascii="TimesNewRomanCYR" w:eastAsia="TimesNewRomanCYR" w:hAnsi="TimesNewRomanCYR" w:cs="TimesNewRomanCYR"/>
      <w:sz w:val="20"/>
    </w:rPr>
  </w:style>
  <w:style w:type="character" w:customStyle="1" w:styleId="FootnoteCharacters">
    <w:name w:val="Footnote Characters"/>
    <w:qFormat/>
    <w:rsid w:val="00764160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FootnoteReference">
    <w:name w:val="Footnote Reference"/>
    <w:rsid w:val="002665B7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a">
    <w:name w:val="Текст примечания Знак"/>
    <w:qFormat/>
    <w:rsid w:val="00764160"/>
    <w:rPr>
      <w:rFonts w:ascii="TimesNewRoman" w:eastAsia="TimesNewRoman" w:hAnsi="TimesNewRoman" w:cs="TimesNewRoman"/>
      <w:sz w:val="20"/>
    </w:rPr>
  </w:style>
  <w:style w:type="character" w:customStyle="1" w:styleId="ab">
    <w:name w:val="Основной текст Знак"/>
    <w:qFormat/>
    <w:rsid w:val="00764160"/>
    <w:rPr>
      <w:rFonts w:ascii="TimesNewRoman" w:eastAsia="TimesNewRoman" w:hAnsi="TimesNewRoman" w:cs="TimesNewRoman"/>
      <w:sz w:val="20"/>
    </w:rPr>
  </w:style>
  <w:style w:type="character" w:customStyle="1" w:styleId="ac">
    <w:name w:val="Текст выноски Знак"/>
    <w:qFormat/>
    <w:rsid w:val="00764160"/>
    <w:rPr>
      <w:rFonts w:ascii="SegoeUI" w:eastAsia="SegoeUI" w:hAnsi="SegoeUI" w:cs="SegoeUI"/>
      <w:sz w:val="18"/>
    </w:rPr>
  </w:style>
  <w:style w:type="character" w:customStyle="1" w:styleId="fontstyle01">
    <w:name w:val="fontstyle01"/>
    <w:qFormat/>
    <w:rsid w:val="00764160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Heading">
    <w:name w:val="Heading"/>
    <w:basedOn w:val="a"/>
    <w:next w:val="ad"/>
    <w:qFormat/>
    <w:rsid w:val="002665B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qFormat/>
    <w:rsid w:val="00764160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paragraph" w:styleId="ae">
    <w:name w:val="List"/>
    <w:basedOn w:val="ad"/>
    <w:rsid w:val="002665B7"/>
  </w:style>
  <w:style w:type="paragraph" w:customStyle="1" w:styleId="Caption">
    <w:name w:val="Caption"/>
    <w:basedOn w:val="a"/>
    <w:qFormat/>
    <w:rsid w:val="002665B7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2665B7"/>
    <w:pPr>
      <w:suppressLineNumbers/>
    </w:pPr>
  </w:style>
  <w:style w:type="paragraph" w:styleId="af">
    <w:name w:val="Title"/>
    <w:basedOn w:val="a"/>
    <w:qFormat/>
    <w:rsid w:val="00764160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paragraph" w:styleId="af0">
    <w:name w:val="Subtitle"/>
    <w:basedOn w:val="a"/>
    <w:qFormat/>
    <w:rsid w:val="00764160"/>
    <w:pPr>
      <w:spacing w:before="200" w:after="200"/>
      <w:jc w:val="left"/>
    </w:pPr>
    <w:rPr>
      <w:rFonts w:ascii="Arial" w:eastAsia="Arial" w:hAnsi="Arial" w:cs="Arial"/>
    </w:rPr>
  </w:style>
  <w:style w:type="paragraph" w:styleId="2">
    <w:name w:val="Quote"/>
    <w:basedOn w:val="a"/>
    <w:qFormat/>
    <w:rsid w:val="00764160"/>
    <w:pPr>
      <w:ind w:left="720"/>
      <w:jc w:val="left"/>
    </w:pPr>
    <w:rPr>
      <w:rFonts w:ascii="Arial" w:eastAsia="Arial" w:hAnsi="Arial" w:cs="Arial"/>
      <w:i/>
    </w:rPr>
  </w:style>
  <w:style w:type="paragraph" w:styleId="af1">
    <w:name w:val="Intense Quote"/>
    <w:basedOn w:val="a"/>
    <w:qFormat/>
    <w:rsid w:val="007641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paragraph" w:styleId="af2">
    <w:name w:val="caption"/>
    <w:basedOn w:val="a"/>
    <w:semiHidden/>
    <w:unhideWhenUsed/>
    <w:qFormat/>
    <w:rsid w:val="00764160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paragraph" w:customStyle="1" w:styleId="EndnoteText">
    <w:name w:val="Endnote Text"/>
    <w:basedOn w:val="a"/>
    <w:semiHidden/>
    <w:unhideWhenUsed/>
    <w:rsid w:val="00764160"/>
    <w:pPr>
      <w:jc w:val="left"/>
    </w:pPr>
    <w:rPr>
      <w:rFonts w:ascii="Arial" w:eastAsia="Arial" w:hAnsi="Arial" w:cs="Arial"/>
      <w:sz w:val="20"/>
    </w:rPr>
  </w:style>
  <w:style w:type="paragraph" w:customStyle="1" w:styleId="TOC1">
    <w:name w:val="TOC 1"/>
    <w:basedOn w:val="a"/>
    <w:unhideWhenUsed/>
    <w:rsid w:val="00764160"/>
    <w:pPr>
      <w:spacing w:after="57"/>
      <w:ind w:firstLine="0"/>
      <w:jc w:val="left"/>
    </w:pPr>
    <w:rPr>
      <w:rFonts w:ascii="Arial" w:eastAsia="Arial" w:hAnsi="Arial" w:cs="Arial"/>
    </w:rPr>
  </w:style>
  <w:style w:type="paragraph" w:customStyle="1" w:styleId="TOC2">
    <w:name w:val="TOC 2"/>
    <w:basedOn w:val="a"/>
    <w:unhideWhenUsed/>
    <w:rsid w:val="00764160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customStyle="1" w:styleId="TOC3">
    <w:name w:val="TOC 3"/>
    <w:basedOn w:val="a"/>
    <w:unhideWhenUsed/>
    <w:rsid w:val="00764160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customStyle="1" w:styleId="TOC4">
    <w:name w:val="TOC 4"/>
    <w:basedOn w:val="a"/>
    <w:unhideWhenUsed/>
    <w:rsid w:val="00764160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customStyle="1" w:styleId="TOC5">
    <w:name w:val="TOC 5"/>
    <w:basedOn w:val="a"/>
    <w:unhideWhenUsed/>
    <w:rsid w:val="00764160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customStyle="1" w:styleId="TOC6">
    <w:name w:val="TOC 6"/>
    <w:basedOn w:val="a"/>
    <w:unhideWhenUsed/>
    <w:rsid w:val="00764160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customStyle="1" w:styleId="TOC7">
    <w:name w:val="TOC 7"/>
    <w:basedOn w:val="a"/>
    <w:unhideWhenUsed/>
    <w:rsid w:val="00764160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customStyle="1" w:styleId="TOC8">
    <w:name w:val="TOC 8"/>
    <w:basedOn w:val="a"/>
    <w:unhideWhenUsed/>
    <w:rsid w:val="00764160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customStyle="1" w:styleId="TOC9">
    <w:name w:val="TOC 9"/>
    <w:basedOn w:val="a"/>
    <w:unhideWhenUsed/>
    <w:rsid w:val="00764160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customStyle="1" w:styleId="IndexHeading">
    <w:name w:val="Index Heading"/>
    <w:basedOn w:val="Heading"/>
    <w:rsid w:val="002665B7"/>
  </w:style>
  <w:style w:type="paragraph" w:styleId="af3">
    <w:name w:val="TOC Heading"/>
    <w:unhideWhenUsed/>
    <w:rsid w:val="00764160"/>
    <w:rPr>
      <w:rFonts w:ascii="Arial" w:eastAsia="Arial" w:hAnsi="Arial" w:cs="Arial"/>
      <w:sz w:val="24"/>
    </w:rPr>
  </w:style>
  <w:style w:type="paragraph" w:styleId="af4">
    <w:name w:val="table of figures"/>
    <w:basedOn w:val="a"/>
    <w:unhideWhenUsed/>
    <w:qFormat/>
    <w:rsid w:val="00764160"/>
    <w:pPr>
      <w:jc w:val="left"/>
    </w:pPr>
    <w:rPr>
      <w:rFonts w:ascii="Arial" w:eastAsia="Arial" w:hAnsi="Arial" w:cs="Arial"/>
    </w:rPr>
  </w:style>
  <w:style w:type="paragraph" w:customStyle="1" w:styleId="af5">
    <w:name w:val="Текст (справка)"/>
    <w:basedOn w:val="a"/>
    <w:qFormat/>
    <w:rsid w:val="00764160"/>
    <w:pPr>
      <w:ind w:left="170"/>
      <w:jc w:val="left"/>
    </w:pPr>
  </w:style>
  <w:style w:type="paragraph" w:customStyle="1" w:styleId="af6">
    <w:name w:val="Комментарий"/>
    <w:basedOn w:val="af5"/>
    <w:qFormat/>
    <w:rsid w:val="00764160"/>
    <w:pPr>
      <w:spacing w:before="75"/>
      <w:jc w:val="both"/>
    </w:pPr>
    <w:rPr>
      <w:color w:val="353842"/>
    </w:rPr>
  </w:style>
  <w:style w:type="paragraph" w:customStyle="1" w:styleId="af7">
    <w:name w:val="Нормальный (таблица)"/>
    <w:basedOn w:val="a"/>
    <w:qFormat/>
    <w:rsid w:val="00764160"/>
  </w:style>
  <w:style w:type="paragraph" w:customStyle="1" w:styleId="af8">
    <w:name w:val="Таблицы (моноширинный)"/>
    <w:basedOn w:val="a"/>
    <w:qFormat/>
    <w:rsid w:val="00764160"/>
    <w:pPr>
      <w:jc w:val="left"/>
    </w:pPr>
    <w:rPr>
      <w:rFonts w:ascii="CourierNew" w:eastAsia="CourierNew" w:hAnsi="CourierNew" w:cs="CourierNew"/>
    </w:rPr>
  </w:style>
  <w:style w:type="paragraph" w:customStyle="1" w:styleId="af9">
    <w:name w:val="Прижатый влево"/>
    <w:basedOn w:val="a"/>
    <w:qFormat/>
    <w:rsid w:val="00764160"/>
    <w:pPr>
      <w:jc w:val="left"/>
    </w:pPr>
  </w:style>
  <w:style w:type="paragraph" w:customStyle="1" w:styleId="afa">
    <w:name w:val="Сноска"/>
    <w:basedOn w:val="a"/>
    <w:qFormat/>
    <w:rsid w:val="00764160"/>
    <w:rPr>
      <w:sz w:val="20"/>
    </w:rPr>
  </w:style>
  <w:style w:type="paragraph" w:customStyle="1" w:styleId="HeaderandFooter">
    <w:name w:val="Header and Footer"/>
    <w:basedOn w:val="a"/>
    <w:qFormat/>
    <w:rsid w:val="002665B7"/>
  </w:style>
  <w:style w:type="paragraph" w:customStyle="1" w:styleId="Header">
    <w:name w:val="Header"/>
    <w:basedOn w:val="a"/>
    <w:unhideWhenUsed/>
    <w:rsid w:val="0076416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nhideWhenUsed/>
    <w:rsid w:val="00764160"/>
    <w:pPr>
      <w:tabs>
        <w:tab w:val="center" w:pos="4677"/>
        <w:tab w:val="right" w:pos="9355"/>
      </w:tabs>
    </w:pPr>
  </w:style>
  <w:style w:type="paragraph" w:styleId="afb">
    <w:name w:val="No Spacing"/>
    <w:qFormat/>
    <w:rsid w:val="0076416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0">
    <w:name w:val="ConsPlusNormal"/>
    <w:qFormat/>
    <w:rsid w:val="00764160"/>
    <w:rPr>
      <w:rFonts w:ascii="Calibri" w:eastAsia="Calibri" w:hAnsi="Calibri" w:cs="Calibri"/>
      <w:sz w:val="22"/>
    </w:rPr>
  </w:style>
  <w:style w:type="paragraph" w:styleId="afc">
    <w:name w:val="List Paragraph"/>
    <w:basedOn w:val="a"/>
    <w:qFormat/>
    <w:rsid w:val="00764160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qFormat/>
    <w:rsid w:val="00764160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customStyle="1" w:styleId="FootnoteText">
    <w:name w:val="Footnote Text"/>
    <w:basedOn w:val="a"/>
    <w:rsid w:val="00764160"/>
    <w:rPr>
      <w:sz w:val="20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qFormat/>
    <w:rsid w:val="00764160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styleId="afd">
    <w:name w:val="Normal (Web)"/>
    <w:basedOn w:val="a"/>
    <w:unhideWhenUsed/>
    <w:qFormat/>
    <w:rsid w:val="00764160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styleId="afe">
    <w:name w:val="annotation text"/>
    <w:basedOn w:val="a"/>
    <w:unhideWhenUsed/>
    <w:qFormat/>
    <w:rsid w:val="00764160"/>
    <w:pPr>
      <w:jc w:val="left"/>
    </w:pPr>
    <w:rPr>
      <w:rFonts w:ascii="TimesNewRoman" w:eastAsia="TimesNewRoman" w:hAnsi="TimesNewRoman" w:cs="TimesNewRoman"/>
      <w:sz w:val="20"/>
    </w:rPr>
  </w:style>
  <w:style w:type="paragraph" w:styleId="aff">
    <w:name w:val="Balloon Text"/>
    <w:basedOn w:val="a"/>
    <w:qFormat/>
    <w:rsid w:val="00764160"/>
    <w:rPr>
      <w:rFonts w:ascii="SegoeUI" w:eastAsia="SegoeUI" w:hAnsi="SegoeUI" w:cs="SegoeUI"/>
      <w:sz w:val="18"/>
    </w:rPr>
  </w:style>
  <w:style w:type="paragraph" w:customStyle="1" w:styleId="ConsPlusTitle">
    <w:name w:val="ConsPlusTitle"/>
    <w:qFormat/>
    <w:rsid w:val="00B4596A"/>
    <w:pPr>
      <w:widowControl w:val="0"/>
    </w:pPr>
    <w:rPr>
      <w:rFonts w:cs="Calibri"/>
      <w:b/>
      <w:color w:val="000000"/>
      <w:sz w:val="22"/>
      <w:szCs w:val="28"/>
      <w:lang w:eastAsia="zh-CN"/>
    </w:rPr>
  </w:style>
  <w:style w:type="table" w:styleId="aff0">
    <w:name w:val="Table Grid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764160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764160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764160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764160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764160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document/redirect/990941/27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3023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4571</Words>
  <Characters>26056</Characters>
  <Application>Microsoft Office Word</Application>
  <DocSecurity>0</DocSecurity>
  <Lines>217</Lines>
  <Paragraphs>61</Paragraphs>
  <ScaleCrop>false</ScaleCrop>
  <Company>Microsoft</Company>
  <LinksUpToDate>false</LinksUpToDate>
  <CharactersWithSpaces>30566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Карпенко</cp:lastModifiedBy>
  <cp:revision>2</cp:revision>
  <cp:lastPrinted>2026-05-29T10:26:00Z</cp:lastPrinted>
  <dcterms:created xsi:type="dcterms:W3CDTF">2026-05-29T10:28:00Z</dcterms:created>
  <dcterms:modified xsi:type="dcterms:W3CDTF">2026-05-29T10:28:00Z</dcterms:modified>
  <dc:language>ru-RU</dc:language>
</cp:coreProperties>
</file>