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337A67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</w:rPr>
        <w:t>от</w:t>
      </w:r>
      <w:proofErr w:type="gramEnd"/>
      <w:r>
        <w:rPr>
          <w:rFonts w:ascii="Times New Roman" w:eastAsiaTheme="minorEastAsia" w:hAnsi="Times New Roman" w:cs="Times New Roman"/>
          <w:bCs/>
          <w:sz w:val="28"/>
        </w:rPr>
        <w:t xml:space="preserve"> </w:t>
      </w:r>
      <w:r w:rsidR="00661A85">
        <w:rPr>
          <w:rFonts w:ascii="Times New Roman" w:eastAsiaTheme="minorEastAsia" w:hAnsi="Times New Roman" w:cs="Times New Roman"/>
          <w:bCs/>
          <w:sz w:val="28"/>
        </w:rPr>
        <w:t>30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661A85">
        <w:rPr>
          <w:rFonts w:ascii="Times New Roman" w:eastAsiaTheme="minorEastAsia" w:hAnsi="Times New Roman" w:cs="Times New Roman"/>
          <w:bCs/>
          <w:sz w:val="28"/>
        </w:rPr>
        <w:t>9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.2024 N </w:t>
      </w:r>
      <w:r w:rsidR="009F3F26">
        <w:rPr>
          <w:rFonts w:ascii="Times New Roman" w:eastAsiaTheme="minorEastAsia" w:hAnsi="Times New Roman" w:cs="Times New Roman"/>
          <w:bCs/>
          <w:sz w:val="28"/>
        </w:rPr>
        <w:t>189</w:t>
      </w: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на 202</w:t>
      </w:r>
      <w:r w:rsidR="003065CF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065CF"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06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13C">
        <w:rPr>
          <w:rFonts w:ascii="Times New Roman" w:eastAsia="Calibri" w:hAnsi="Times New Roman" w:cs="Times New Roman"/>
          <w:sz w:val="28"/>
          <w:szCs w:val="28"/>
        </w:rPr>
        <w:t>202</w:t>
      </w:r>
      <w:r w:rsidR="003065CF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54575,8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5792</w:t>
      </w:r>
      <w:r w:rsidR="00655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A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55750,2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59097,</w:t>
      </w:r>
      <w:r w:rsidR="00655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Pr="001B113C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337A67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478"/>
      </w:tblGrid>
      <w:tr w:rsidR="00B40C23" w:rsidRPr="00D13CAF" w:rsidTr="00B40C23">
        <w:tc>
          <w:tcPr>
            <w:tcW w:w="5036" w:type="dxa"/>
            <w:hideMark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40C23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04F" w:rsidRDefault="0010104F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10104F" w:rsidRDefault="0010104F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B40C23" w:rsidRPr="00D13CAF" w:rsidRDefault="0010104F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10104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10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="0010104F">
              <w:rPr>
                <w:rFonts w:ascii="Times New Roman" w:eastAsia="Calibri" w:hAnsi="Times New Roman" w:cs="Times New Roman"/>
                <w:sz w:val="28"/>
                <w:szCs w:val="28"/>
              </w:rPr>
              <w:t>Тукушева</w:t>
            </w:r>
            <w:proofErr w:type="spellEnd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10104F" w:rsidRDefault="0010104F" w:rsidP="00101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членам комиссий, прокуратура района, администрации района, в дело</w:t>
      </w:r>
      <w:bookmarkEnd w:id="0"/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AA3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6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AA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5792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  <w:r w:rsidR="008C00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8C0070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59097,</w:t>
            </w:r>
            <w:r w:rsidR="00655A7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B40C23" w:rsidRPr="00337A67" w:rsidTr="00057EC0">
        <w:trPr>
          <w:trHeight w:val="439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="-996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A74766" w:rsidRPr="00337A67" w:rsidTr="00057EC0">
              <w:trPr>
                <w:trHeight w:val="551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4766" w:rsidRPr="00337A67" w:rsidRDefault="00057EC0" w:rsidP="00057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A74766"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 w:rsidR="00A74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решению  Совета депутатов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</w:p>
              </w:tc>
            </w:tr>
            <w:tr w:rsidR="00A74766" w:rsidRPr="00337A67" w:rsidTr="00057EC0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766" w:rsidRPr="00337A67" w:rsidRDefault="000B6B48" w:rsidP="002042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4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="00204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.2024 № </w:t>
                  </w:r>
                  <w:r w:rsidR="00204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A74766" w:rsidRPr="00337A67" w:rsidTr="00057EC0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4766" w:rsidRPr="00AE3A5E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Overlap w:val="never"/>
              <w:tblW w:w="14742" w:type="dxa"/>
              <w:tblInd w:w="988" w:type="dxa"/>
              <w:tblLayout w:type="fixed"/>
              <w:tblLook w:val="01E0" w:firstRow="1" w:lastRow="1" w:firstColumn="1" w:lastColumn="1" w:noHBand="0" w:noVBand="0"/>
            </w:tblPr>
            <w:tblGrid>
              <w:gridCol w:w="2976"/>
              <w:gridCol w:w="7371"/>
              <w:gridCol w:w="1843"/>
              <w:gridCol w:w="1276"/>
              <w:gridCol w:w="1276"/>
            </w:tblGrid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17 361,9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17 066,5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17 828,1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10 852,0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11 453,0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12 082,0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10 852,0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11 453,0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12 082,0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10 682,0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11 275,0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11 897,0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1 01 02010 01 1000 110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10 682,0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11 275,0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11 897,0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1 01 02020 01 0000 110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1 01 02030 01 1000 110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3 314,7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3 385,3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3 513,9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3 314,7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3 385,3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3 513,9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1 728,8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1 761,2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1 830,4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1 728,8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1 761,2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1 830,4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инжекторных</w:t>
                  </w:r>
                  <w:proofErr w:type="spellEnd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инжекторных</w:t>
                  </w:r>
                  <w:proofErr w:type="spellEnd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1 792,5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1 906,4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1 03 02251 01 0000 110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1 792,5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1 833,7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1 906,4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1 03 02260 01 0000 110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-232,6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-218,9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-232,6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234,0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2 296,0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1 807,0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1 807,0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1 06 01030 10 0000 110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1 06 01030 10 1000 110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1 869,0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1 370,0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1 370,0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1 06 06043 10 1000 110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828,0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845,0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1 11 05020 00 0000 120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189,2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1 14 00000 00 0000 000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1 14 02000 00 0000 000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1 14 02050 10 0000 410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1 16 02000 02 0000 140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Административные штрафы, установленные законами субъектов Российской Федерации об административных 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правонарушениях, за нарушение муниципальных правовых актов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1 17 00000 00 0000 000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40 5</w:t>
                  </w:r>
                  <w:r w:rsidR="008C0070"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31 928,2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12 457,4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40 5</w:t>
                  </w:r>
                  <w:r w:rsidR="008C0070"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31 928,2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12 457,4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14 606,3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11 046,0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10 873,0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13 176,0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10 645,0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10 472,0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13 176,0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10 645,0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10 472,0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1 430,3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</w:tr>
            <w:tr w:rsidR="00057EC0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uppressOverlap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1 430,3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057EC0" w:rsidRPr="00782331" w:rsidRDefault="00057EC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25 529,0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20 456,9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2 02 20077 00 0000 150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софинансирование</w:t>
                  </w:r>
                  <w:proofErr w:type="spellEnd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19 338,2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софинансирование</w:t>
                  </w:r>
                  <w:proofErr w:type="spellEnd"/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19 338,2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1 118,7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2 02 29001 00 0000 150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Субсидии бюджетам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4 671,5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2 02 29001 10 0000 150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4 671,5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2 02 29999 10 9000 150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655A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655A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465,7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 CYR" w:eastAsia="Times New Roman" w:hAnsi="Times New Roman CYR" w:cs="Times New Roman CYR"/>
                      <w:color w:val="2C2D2E"/>
                      <w:sz w:val="28"/>
                      <w:szCs w:val="28"/>
                      <w:shd w:val="clear" w:color="auto" w:fill="FFFFFF"/>
                      <w:lang w:eastAsia="zh-CN"/>
                    </w:rPr>
                    <w:t>2 07 05030 10 0000 150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0428F" w:rsidRPr="00782331" w:rsidTr="0020428F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8C0070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57 92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655A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48 994,7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0428F" w:rsidRPr="00782331" w:rsidRDefault="0020428F" w:rsidP="0010104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30 285,5</w:t>
                  </w:r>
                </w:p>
              </w:tc>
            </w:tr>
          </w:tbl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057EC0">
            <w:pPr>
              <w:tabs>
                <w:tab w:val="left" w:pos="601"/>
                <w:tab w:val="left" w:pos="897"/>
                <w:tab w:val="left" w:pos="10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0C23" w:rsidRPr="00337A67" w:rsidRDefault="0012637A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057EC0">
        <w:trPr>
          <w:trHeight w:val="106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12637A" w:rsidP="0020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20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lastRenderedPageBreak/>
        <w:t>Распределение</w:t>
      </w:r>
      <w:bookmarkEnd w:id="1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2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A3628B" w:rsidRDefault="00A3628B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B40C23" w:rsidRDefault="00B40C23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1098"/>
        <w:gridCol w:w="992"/>
        <w:gridCol w:w="1418"/>
        <w:gridCol w:w="1559"/>
        <w:gridCol w:w="1984"/>
      </w:tblGrid>
      <w:tr w:rsidR="000B14DA" w:rsidRPr="000B14DA" w:rsidTr="000B14DA">
        <w:trPr>
          <w:tblHeader/>
        </w:trPr>
        <w:tc>
          <w:tcPr>
            <w:tcW w:w="72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0B14DA" w:rsidRPr="000B14DA" w:rsidTr="000B14DA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B14DA" w:rsidRPr="000B14DA" w:rsidTr="000B14D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14DA" w:rsidRPr="000B14DA" w:rsidRDefault="000B14DA" w:rsidP="000B14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25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7204"/>
        <w:gridCol w:w="1098"/>
        <w:gridCol w:w="992"/>
        <w:gridCol w:w="1418"/>
        <w:gridCol w:w="1559"/>
        <w:gridCol w:w="1984"/>
      </w:tblGrid>
      <w:tr w:rsidR="000B14DA" w:rsidRPr="000B14DA" w:rsidTr="00A3628B">
        <w:trPr>
          <w:tblHeader/>
        </w:trPr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0B14DA" w:rsidRPr="000B14DA" w:rsidTr="000B14DA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"/>
            </w:tblGrid>
            <w:tr w:rsidR="000B14DA" w:rsidRPr="000B14DA" w:rsidTr="000B14DA">
              <w:trPr>
                <w:jc w:val="center"/>
              </w:trPr>
              <w:tc>
                <w:tcPr>
                  <w:tcW w:w="10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4DA" w:rsidRPr="000B14DA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0B14DA" w:rsidRPr="000B14DA" w:rsidTr="000B14D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4DA" w:rsidRPr="000B14DA" w:rsidRDefault="000B14DA" w:rsidP="000B1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14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0B14DA" w:rsidRPr="000B14DA" w:rsidRDefault="000B14DA" w:rsidP="000B14D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6 932,1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7 177,0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7 177,0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0B14DA" w:rsidRPr="000B14DA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35 506,2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B14DA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A3628B" w:rsidRDefault="000B14DA" w:rsidP="000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A3628B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  <w:tr w:rsidR="00A3628B" w:rsidRPr="00782331" w:rsidTr="00A3628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A3628B" w:rsidRDefault="00A3628B" w:rsidP="00A3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B14DA" w:rsidRPr="00782331" w:rsidRDefault="000B14DA" w:rsidP="000B14DA">
      <w:pPr>
        <w:framePr w:hSpace="180" w:wrap="around" w:vAnchor="text" w:hAnchor="page" w:x="976" w:y="709"/>
        <w:tabs>
          <w:tab w:val="left" w:pos="601"/>
          <w:tab w:val="left" w:pos="897"/>
          <w:tab w:val="left" w:pos="1047"/>
        </w:tabs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0B14DA" w:rsidRPr="00782331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депутатов </w:t>
      </w:r>
    </w:p>
    <w:p w:rsidR="00A3628B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A3628B" w:rsidRDefault="00A3628B" w:rsidP="00A3628B">
      <w:pPr>
        <w:framePr w:hSpace="180" w:wrap="around" w:vAnchor="text" w:hAnchor="page" w:x="976" w:y="709"/>
        <w:spacing w:after="0" w:line="240" w:lineRule="exact"/>
        <w:suppressOverlap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0B14DA" w:rsidRPr="00782331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28B" w:rsidRDefault="000B14DA" w:rsidP="000B14D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7437D" w:rsidRDefault="00A3628B" w:rsidP="000B14D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B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4DA" w:rsidRPr="0037437D" w:rsidRDefault="000B14DA" w:rsidP="0037437D">
      <w:pPr>
        <w:rPr>
          <w:rFonts w:ascii="Times New Roman" w:eastAsia="Times New Roman" w:hAnsi="Times New Roman" w:cs="Times New Roman"/>
          <w:lang w:eastAsia="ru-RU"/>
        </w:rPr>
      </w:pPr>
    </w:p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B40C23" w:rsidRPr="00337A67" w:rsidTr="00731A88">
        <w:trPr>
          <w:trHeight w:val="106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73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lastRenderedPageBreak/>
              <w:t>на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B40C23" w:rsidRPr="00337A67" w:rsidRDefault="000B14DA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8C006B" w:rsidRPr="0037437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тыс. руб</w:t>
            </w:r>
            <w:r w:rsidR="008C006B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Overlap w:val="never"/>
        <w:tblW w:w="14449" w:type="dxa"/>
        <w:tblInd w:w="231" w:type="dxa"/>
        <w:tblLayout w:type="fixed"/>
        <w:tblLook w:val="01E0" w:firstRow="1" w:lastRow="1" w:firstColumn="1" w:lastColumn="1" w:noHBand="0" w:noVBand="0"/>
      </w:tblPr>
      <w:tblGrid>
        <w:gridCol w:w="6558"/>
        <w:gridCol w:w="681"/>
        <w:gridCol w:w="681"/>
        <w:gridCol w:w="539"/>
        <w:gridCol w:w="2037"/>
        <w:gridCol w:w="542"/>
        <w:gridCol w:w="1137"/>
        <w:gridCol w:w="1143"/>
        <w:gridCol w:w="1131"/>
      </w:tblGrid>
      <w:tr w:rsidR="00B40C23" w:rsidRPr="00782331" w:rsidTr="000B14DA">
        <w:trPr>
          <w:tblHeader/>
        </w:trPr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782331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782331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782331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782331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40C23" w:rsidRPr="00782331" w:rsidTr="00B40C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782331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782331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782331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center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782331" w:rsidRDefault="00B40C23" w:rsidP="00B40C23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782331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782331" w:rsidRDefault="00B40C23" w:rsidP="00B40C23">
                  <w:pPr>
                    <w:jc w:val="right"/>
                    <w:rPr>
                      <w:sz w:val="24"/>
                      <w:szCs w:val="24"/>
                    </w:rPr>
                  </w:pPr>
                  <w:r w:rsidRPr="00782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B40C23" w:rsidRPr="00782331" w:rsidRDefault="00B40C23" w:rsidP="00B40C23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59 097,2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782331" w:rsidTr="0052120D">
        <w:trPr>
          <w:trHeight w:val="1119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3 506,5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375E50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E50" w:rsidRPr="00782331" w:rsidRDefault="00375E50" w:rsidP="00375E50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 непрограммные</w:t>
            </w:r>
            <w:proofErr w:type="gram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655A72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655A72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655A72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655A72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655A72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7 895,2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6 629,6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6 629,6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5 059,5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5 059,5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завершению реализации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26 750,6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в целях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4 672,1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4 672,1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20 951,0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20 951,0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8 055,6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0B14DA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782331" w:rsidRDefault="000B14DA" w:rsidP="000B14DA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6B60BC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BC" w:rsidRPr="00782331" w:rsidRDefault="006B60BC" w:rsidP="006B60BC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782331" w:rsidTr="000B14DA">
        <w:trPr>
          <w:trHeight w:val="1526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782331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40C23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B40C23" w:rsidRPr="00782331" w:rsidTr="0052120D">
        <w:trPr>
          <w:trHeight w:val="337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8C0070" w:rsidP="00655A7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right"/>
              <w:rPr>
                <w:bCs/>
                <w:color w:val="000000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</w:rPr>
              <w:t>48 994,7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782331" w:rsidRDefault="00B40C23" w:rsidP="00B40C23">
            <w:pPr>
              <w:jc w:val="right"/>
              <w:rPr>
                <w:bCs/>
                <w:color w:val="000000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</w:rPr>
              <w:t>30 285,5</w:t>
            </w:r>
          </w:p>
        </w:tc>
      </w:tr>
      <w:tr w:rsidR="00A3628B" w:rsidRPr="00782331" w:rsidTr="000B14DA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782331" w:rsidRDefault="00A3628B" w:rsidP="00B40C2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B40C23" w:rsidRDefault="00B40C23" w:rsidP="00B40C23"/>
    <w:p w:rsidR="00B40C23" w:rsidRPr="00B40C23" w:rsidRDefault="00B40C23" w:rsidP="00B40C23"/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D0D60" w:rsidRPr="00337A67" w:rsidRDefault="000B6B48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D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D0D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43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E543D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B40C23" w:rsidRPr="00B40C23" w:rsidRDefault="00B40C23" w:rsidP="00B40C23"/>
    <w:p w:rsidR="00B40C23" w:rsidRDefault="00B40C23" w:rsidP="00B40C23"/>
    <w:p w:rsidR="00B40C23" w:rsidRDefault="00B40C23" w:rsidP="00B40C23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5B7B96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тыс. руб.</w:t>
      </w:r>
    </w:p>
    <w:tbl>
      <w:tblPr>
        <w:tblStyle w:val="ac"/>
        <w:tblW w:w="14560" w:type="dxa"/>
        <w:tblInd w:w="-9" w:type="dxa"/>
        <w:tblLook w:val="04A0" w:firstRow="1" w:lastRow="0" w:firstColumn="1" w:lastColumn="0" w:noHBand="0" w:noVBand="1"/>
      </w:tblPr>
      <w:tblGrid>
        <w:gridCol w:w="6512"/>
        <w:gridCol w:w="1055"/>
        <w:gridCol w:w="926"/>
        <w:gridCol w:w="926"/>
        <w:gridCol w:w="2333"/>
        <w:gridCol w:w="1042"/>
        <w:gridCol w:w="1766"/>
      </w:tblGrid>
      <w:tr w:rsidR="00EB0EFA" w:rsidTr="008D61C4"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Overlap w:val="never"/>
              <w:tblW w:w="564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5D0D60" w:rsidRPr="00A3628B" w:rsidTr="00F63684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1"/>
            </w:tblGrid>
            <w:tr w:rsidR="005D0D60" w:rsidRPr="00A3628B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A3628B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A3628B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D0D60" w:rsidRPr="00A3628B" w:rsidTr="00F636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A3628B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A3628B" w:rsidRDefault="005D0D60" w:rsidP="005D0D6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D0D60" w:rsidRPr="00A3628B" w:rsidTr="00F636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A3628B" w:rsidRDefault="005D0D60" w:rsidP="005D0D60">
                  <w:pPr>
                    <w:jc w:val="center"/>
                    <w:rPr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5D0D60" w:rsidRPr="00A3628B" w:rsidRDefault="005D0D60" w:rsidP="005D0D6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rPr>
          <w:trHeight w:val="511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B40C23">
              <w:rPr>
                <w:color w:val="000000"/>
                <w:sz w:val="24"/>
                <w:szCs w:val="24"/>
              </w:rPr>
              <w:t>Прочие  непрограммные</w:t>
            </w:r>
            <w:proofErr w:type="gramEnd"/>
            <w:r w:rsidRPr="00B40C23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55A72" w:rsidRDefault="00655A72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55A72">
              <w:rPr>
                <w:color w:val="000000"/>
                <w:w w:val="121"/>
                <w:sz w:val="24"/>
                <w:szCs w:val="24"/>
              </w:rPr>
              <w:t>+0,5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55A72" w:rsidRDefault="00655A72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55A72">
              <w:rPr>
                <w:color w:val="000000"/>
                <w:w w:val="121"/>
                <w:sz w:val="24"/>
                <w:szCs w:val="24"/>
              </w:rPr>
              <w:t>+0,5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55A72" w:rsidRDefault="00655A72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55A72">
              <w:rPr>
                <w:color w:val="000000"/>
                <w:w w:val="121"/>
                <w:sz w:val="24"/>
                <w:szCs w:val="24"/>
              </w:rPr>
              <w:t>+0,5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55A72" w:rsidRDefault="00655A72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55A72">
              <w:rPr>
                <w:color w:val="000000"/>
                <w:w w:val="121"/>
                <w:sz w:val="24"/>
                <w:szCs w:val="24"/>
              </w:rPr>
              <w:t>+0,5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Pr="00655A72" w:rsidRDefault="00655A72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55A72">
              <w:rPr>
                <w:color w:val="000000"/>
                <w:w w:val="121"/>
                <w:sz w:val="24"/>
                <w:szCs w:val="24"/>
              </w:rPr>
              <w:t>+0,5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AB292D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+15,0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-15,0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8D61C4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+1494,9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8D61C4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+1494,9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-430,0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-430,0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-2399,6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-2399,6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6126F3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-149,9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-149,9</w:t>
            </w:r>
          </w:p>
        </w:tc>
      </w:tr>
      <w:tr w:rsidR="008D61C4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6B60BC" w:rsidRDefault="008D61C4" w:rsidP="008D61C4">
            <w:pPr>
              <w:rPr>
                <w:color w:val="000000"/>
                <w:sz w:val="24"/>
                <w:szCs w:val="24"/>
              </w:rPr>
            </w:pPr>
            <w:r w:rsidRPr="006B60BC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в целях </w:t>
            </w:r>
            <w:proofErr w:type="spellStart"/>
            <w:r w:rsidRPr="006B60B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B60BC">
              <w:rPr>
                <w:color w:val="000000"/>
                <w:sz w:val="24"/>
                <w:szCs w:val="24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6B60BC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 w:rsidRPr="006B60BC">
              <w:rPr>
                <w:color w:val="000000"/>
                <w:sz w:val="24"/>
                <w:szCs w:val="24"/>
              </w:rPr>
              <w:t>05 4 03 L6170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8D61C4" w:rsidRPr="008D61C4" w:rsidRDefault="00E543DE" w:rsidP="008D61C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+4672,0</w:t>
            </w:r>
          </w:p>
        </w:tc>
      </w:tr>
      <w:tr w:rsidR="008D61C4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6B60BC" w:rsidRDefault="008D61C4" w:rsidP="008D61C4">
            <w:pPr>
              <w:rPr>
                <w:color w:val="000000"/>
                <w:sz w:val="24"/>
                <w:szCs w:val="24"/>
              </w:rPr>
            </w:pPr>
            <w:r w:rsidRPr="006B60B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6B60BC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 w:rsidRPr="006B60BC">
              <w:rPr>
                <w:color w:val="000000"/>
                <w:sz w:val="24"/>
                <w:szCs w:val="24"/>
              </w:rPr>
              <w:t>05 4 03 L6170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4" w:rsidRPr="00B40C23" w:rsidRDefault="008D61C4" w:rsidP="008D6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8D61C4" w:rsidRPr="008D61C4" w:rsidRDefault="00E543DE" w:rsidP="008D61C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+4672,0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</w:t>
            </w:r>
            <w:proofErr w:type="gramStart"/>
            <w:r w:rsidRPr="00B40C23">
              <w:rPr>
                <w:color w:val="000000"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-350,0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-350,0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-85,8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-85,5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+190,0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+190,0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-60,0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8D61C4" w:rsidRDefault="008D61C4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D61C4">
              <w:rPr>
                <w:color w:val="000000"/>
                <w:w w:val="121"/>
                <w:sz w:val="24"/>
                <w:szCs w:val="24"/>
              </w:rPr>
              <w:t>-60,0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rPr>
          <w:trHeight w:val="91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543DE" w:rsidP="008D61C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</w:t>
            </w:r>
            <w:r w:rsidR="008D61C4">
              <w:rPr>
                <w:color w:val="000000"/>
                <w:w w:val="121"/>
                <w:sz w:val="24"/>
                <w:szCs w:val="24"/>
              </w:rPr>
              <w:t>465,4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Pr="00EB0EFA" w:rsidRDefault="00E543DE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</w:t>
            </w:r>
            <w:r w:rsidR="008D61C4">
              <w:rPr>
                <w:color w:val="000000"/>
                <w:w w:val="121"/>
                <w:sz w:val="24"/>
                <w:szCs w:val="24"/>
              </w:rPr>
              <w:t>465,4</w:t>
            </w: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8D61C4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5D0D60" w:rsidRDefault="00E543DE" w:rsidP="00655A72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3347,</w:t>
            </w:r>
            <w:r w:rsidR="00655A72">
              <w:rPr>
                <w:color w:val="000000"/>
                <w:w w:val="121"/>
                <w:sz w:val="24"/>
                <w:szCs w:val="24"/>
              </w:rPr>
              <w:t>5</w:t>
            </w:r>
          </w:p>
        </w:tc>
      </w:tr>
    </w:tbl>
    <w:p w:rsidR="00B40C23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B40C23" w:rsidRDefault="000B6B48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20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40C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1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AA378E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tbl>
      <w:tblPr>
        <w:tblOverlap w:val="never"/>
        <w:tblW w:w="14317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708"/>
        <w:gridCol w:w="709"/>
        <w:gridCol w:w="1701"/>
        <w:gridCol w:w="851"/>
        <w:gridCol w:w="1559"/>
        <w:gridCol w:w="1134"/>
        <w:gridCol w:w="1276"/>
      </w:tblGrid>
      <w:tr w:rsidR="00FB1923" w:rsidRPr="00FB1923" w:rsidTr="00FB1923">
        <w:trPr>
          <w:tblHeader/>
        </w:trPr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7"/>
            </w:tblGrid>
            <w:tr w:rsidR="00FB1923" w:rsidRPr="00FB1923" w:rsidTr="00FB1923">
              <w:trPr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B1923" w:rsidRPr="00FB1923" w:rsidTr="00FB192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B1923" w:rsidRPr="00FB1923" w:rsidTr="00FB19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B1923" w:rsidRPr="00FB1923" w:rsidTr="00FB19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FB1923" w:rsidRPr="00FB1923" w:rsidTr="00FB192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23" w:rsidRPr="00FB1923" w:rsidRDefault="00FB1923" w:rsidP="00FB19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331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6379"/>
        <w:gridCol w:w="708"/>
        <w:gridCol w:w="709"/>
        <w:gridCol w:w="1701"/>
        <w:gridCol w:w="824"/>
        <w:gridCol w:w="1525"/>
        <w:gridCol w:w="1242"/>
        <w:gridCol w:w="1243"/>
      </w:tblGrid>
      <w:tr w:rsidR="00FB1923" w:rsidRPr="00FB1923" w:rsidTr="00FB1923">
        <w:trPr>
          <w:tblHeader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7"/>
            </w:tblGrid>
            <w:tr w:rsidR="00FB1923" w:rsidRPr="00FB1923" w:rsidTr="00FB1923">
              <w:trPr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B1923" w:rsidRPr="00FB1923" w:rsidTr="00FB192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B1923" w:rsidRPr="00FB1923" w:rsidTr="00FB19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B1923" w:rsidRPr="00FB1923" w:rsidTr="00FB19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FB1923" w:rsidRPr="00FB1923" w:rsidTr="00FB192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B1923" w:rsidRPr="00FB1923" w:rsidTr="00FB19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1923" w:rsidRPr="00FB1923" w:rsidRDefault="00FB1923" w:rsidP="00FB19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FB1923" w:rsidRPr="00FB1923" w:rsidRDefault="00FB1923" w:rsidP="00FB192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6 932,1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7 177,0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7 177,0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3 506,5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1 459,2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технического персонала аппарата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непрограммные</w:t>
            </w:r>
            <w:proofErr w:type="gram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35 506,2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26 750,6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в целях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6229,3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FB1923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0B14DA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923" w:rsidRPr="00FB1923" w:rsidRDefault="00FB1923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  <w:tr w:rsidR="00A3628B" w:rsidRPr="00FB1923" w:rsidTr="00FB19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Default="00A3628B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FB1923" w:rsidRDefault="00A3628B" w:rsidP="00FB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6455C4" w:rsidRDefault="000B6B48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120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455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1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5212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6455C4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по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lastRenderedPageBreak/>
        <w:t xml:space="preserve">направлениям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2267"/>
        <w:gridCol w:w="566"/>
        <w:gridCol w:w="566"/>
        <w:gridCol w:w="566"/>
        <w:gridCol w:w="1383"/>
        <w:gridCol w:w="1417"/>
        <w:gridCol w:w="1560"/>
      </w:tblGrid>
      <w:tr w:rsidR="00366543" w:rsidRPr="00366543" w:rsidTr="00366543">
        <w:trPr>
          <w:tblHeader/>
        </w:trPr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366543" w:rsidRPr="00366543" w:rsidTr="00AA378E"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_bookmark_2"/>
                  <w:bookmarkEnd w:id="3"/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66543" w:rsidRPr="00366543" w:rsidTr="003665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543" w:rsidRPr="00366543" w:rsidRDefault="00366543" w:rsidP="003665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681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6356"/>
        <w:gridCol w:w="2267"/>
        <w:gridCol w:w="566"/>
        <w:gridCol w:w="566"/>
        <w:gridCol w:w="566"/>
        <w:gridCol w:w="1383"/>
        <w:gridCol w:w="1417"/>
        <w:gridCol w:w="1560"/>
      </w:tblGrid>
      <w:tr w:rsidR="00366543" w:rsidRPr="00366543" w:rsidTr="000B14D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366543" w:rsidRPr="00366543" w:rsidTr="00366543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66543" w:rsidRPr="00366543" w:rsidTr="0036654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366543" w:rsidRPr="00366543" w:rsidTr="0036654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66543" w:rsidRPr="00366543" w:rsidTr="003665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6543" w:rsidRPr="00366543" w:rsidRDefault="00366543" w:rsidP="0036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366543" w:rsidRPr="00366543" w:rsidRDefault="00366543" w:rsidP="00366543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4DA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66543" w:rsidRDefault="000B14DA" w:rsidP="000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59 097,2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4DA" w:rsidRPr="00334393" w:rsidRDefault="000B14DA" w:rsidP="000B14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4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57 556,2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технического персонала аппарата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в целях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 непрограммные</w:t>
            </w:r>
            <w:proofErr w:type="gramEnd"/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366543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F14C00" w:rsidP="0065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59 097,</w:t>
            </w:r>
            <w:r w:rsidR="00655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543" w:rsidRPr="00366543" w:rsidRDefault="00366543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  <w:tr w:rsidR="00A3628B" w:rsidRPr="00366543" w:rsidTr="000B14DA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Default="00A3628B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28B" w:rsidRPr="00366543" w:rsidRDefault="00A3628B" w:rsidP="0036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1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31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77319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A3628B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Перечень иных межбюджетных трансфертов из бюджета муниципального поселения , </w:t>
      </w:r>
    </w:p>
    <w:p w:rsidR="009C544E" w:rsidRPr="00A3628B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proofErr w:type="gramStart"/>
      <w:r w:rsidRPr="00A362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перечисляемых</w:t>
      </w:r>
      <w:proofErr w:type="gramEnd"/>
      <w:r w:rsidRPr="00A362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районный бюджет на исполнение переданных полномочий на основании </w:t>
      </w:r>
    </w:p>
    <w:p w:rsidR="009C544E" w:rsidRPr="00A3628B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заключенных соглашений на 20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24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и плановый период 20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25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202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A362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годов</w:t>
      </w:r>
    </w:p>
    <w:p w:rsidR="009C544E" w:rsidRPr="00A3628B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47"/>
        <w:gridCol w:w="2126"/>
        <w:gridCol w:w="1560"/>
        <w:gridCol w:w="2409"/>
      </w:tblGrid>
      <w:tr w:rsidR="009C544E" w:rsidRPr="00A3628B" w:rsidTr="009C544E">
        <w:trPr>
          <w:trHeight w:val="10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</w:t>
            </w: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Наименование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C544E" w:rsidRPr="00337A67" w:rsidTr="009C544E">
        <w:trPr>
          <w:trHeight w:val="5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F14C00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6229,3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</w:tr>
      <w:tr w:rsidR="009C544E" w:rsidRPr="00337A67" w:rsidTr="009C544E">
        <w:trPr>
          <w:trHeight w:val="22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4E" w:rsidRPr="00EC5311" w:rsidRDefault="009C544E" w:rsidP="008C006B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EC5311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</w:tr>
      <w:tr w:rsidR="009C544E" w:rsidRPr="00337A67" w:rsidTr="009C54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A3628B" w:rsidRDefault="00F14C00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6 466,2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5972,3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A3628B" w:rsidRDefault="009C544E" w:rsidP="0077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5972,3</w:t>
            </w:r>
          </w:p>
        </w:tc>
      </w:tr>
    </w:tbl>
    <w:p w:rsidR="009C544E" w:rsidRP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1D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C544E" w:rsidRPr="00337A67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59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05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AA378E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</w:t>
      </w:r>
      <w:proofErr w:type="gram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администрации</w:t>
      </w:r>
      <w:proofErr w:type="gram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2024 год и плановый </w:t>
      </w: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2025-2026 годы </w:t>
      </w:r>
    </w:p>
    <w:p w:rsidR="00E91D25" w:rsidRPr="00A3628B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850"/>
        <w:gridCol w:w="992"/>
        <w:gridCol w:w="1985"/>
        <w:gridCol w:w="992"/>
        <w:gridCol w:w="1134"/>
        <w:gridCol w:w="1134"/>
        <w:gridCol w:w="1276"/>
      </w:tblGrid>
      <w:tr w:rsidR="00782331" w:rsidRPr="00A3628B" w:rsidTr="00782331">
        <w:trPr>
          <w:trHeight w:val="43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2026 г.</w:t>
            </w:r>
          </w:p>
        </w:tc>
      </w:tr>
      <w:tr w:rsidR="00782331" w:rsidRPr="00782331" w:rsidTr="00782331">
        <w:trPr>
          <w:trHeight w:val="47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82331" w:rsidRPr="00782331" w:rsidTr="00782331">
        <w:trPr>
          <w:trHeight w:val="47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 на 2020-2030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82331" w:rsidRPr="00782331" w:rsidTr="00782331">
        <w:trPr>
          <w:trHeight w:val="47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82331" w:rsidRPr="00782331" w:rsidTr="00782331">
        <w:trPr>
          <w:trHeight w:val="2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приоритетных проектов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782331" w:rsidRPr="00782331" w:rsidTr="0078233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8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31" w:rsidRPr="00782331" w:rsidRDefault="00782331" w:rsidP="00782331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B14DA"/>
    <w:rsid w:val="000B6B48"/>
    <w:rsid w:val="0010104F"/>
    <w:rsid w:val="0012637A"/>
    <w:rsid w:val="0020428F"/>
    <w:rsid w:val="003065CF"/>
    <w:rsid w:val="00366543"/>
    <w:rsid w:val="0037437D"/>
    <w:rsid w:val="00375E50"/>
    <w:rsid w:val="003951FD"/>
    <w:rsid w:val="00407637"/>
    <w:rsid w:val="004F64DE"/>
    <w:rsid w:val="0052120D"/>
    <w:rsid w:val="00551192"/>
    <w:rsid w:val="005B3112"/>
    <w:rsid w:val="005B7B96"/>
    <w:rsid w:val="005D059E"/>
    <w:rsid w:val="005D0D60"/>
    <w:rsid w:val="006126F3"/>
    <w:rsid w:val="006326E4"/>
    <w:rsid w:val="006455C4"/>
    <w:rsid w:val="00655A72"/>
    <w:rsid w:val="00661A85"/>
    <w:rsid w:val="006B60BC"/>
    <w:rsid w:val="00731A88"/>
    <w:rsid w:val="00754AAC"/>
    <w:rsid w:val="00773191"/>
    <w:rsid w:val="00782331"/>
    <w:rsid w:val="008220BD"/>
    <w:rsid w:val="008C006B"/>
    <w:rsid w:val="008C0070"/>
    <w:rsid w:val="008C1DB6"/>
    <w:rsid w:val="008D61C4"/>
    <w:rsid w:val="00986904"/>
    <w:rsid w:val="009C544E"/>
    <w:rsid w:val="009F3F26"/>
    <w:rsid w:val="00A3628B"/>
    <w:rsid w:val="00A74766"/>
    <w:rsid w:val="00A76223"/>
    <w:rsid w:val="00A94364"/>
    <w:rsid w:val="00AA378E"/>
    <w:rsid w:val="00AB292D"/>
    <w:rsid w:val="00AE3A5E"/>
    <w:rsid w:val="00B40C23"/>
    <w:rsid w:val="00D1006D"/>
    <w:rsid w:val="00D45D31"/>
    <w:rsid w:val="00E21F56"/>
    <w:rsid w:val="00E543DE"/>
    <w:rsid w:val="00E64789"/>
    <w:rsid w:val="00E91D25"/>
    <w:rsid w:val="00EB0EFA"/>
    <w:rsid w:val="00F0290B"/>
    <w:rsid w:val="00F14C00"/>
    <w:rsid w:val="00F273B9"/>
    <w:rsid w:val="00F613F2"/>
    <w:rsid w:val="00F63684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8059-087E-492B-9F09-F7EA499C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13187</Words>
  <Characters>75169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41</cp:revision>
  <cp:lastPrinted>2024-09-27T05:43:00Z</cp:lastPrinted>
  <dcterms:created xsi:type="dcterms:W3CDTF">2024-03-12T05:56:00Z</dcterms:created>
  <dcterms:modified xsi:type="dcterms:W3CDTF">2024-11-07T06:23:00Z</dcterms:modified>
</cp:coreProperties>
</file>