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6C" w:rsidRDefault="00B367E1">
      <w:r>
        <w:rPr>
          <w:noProof/>
          <w:lang w:eastAsia="ru-RU"/>
        </w:rPr>
        <w:drawing>
          <wp:inline distT="0" distB="0" distL="0" distR="0">
            <wp:extent cx="5940425" cy="3958736"/>
            <wp:effectExtent l="0" t="0" r="3175" b="3810"/>
            <wp:docPr id="1" name="Рисунок 1" descr="C:\Users\User\Downloads\FGK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GKS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7E1" w:rsidRDefault="00B367E1"/>
    <w:p w:rsidR="00B367E1" w:rsidRPr="00B367E1" w:rsidRDefault="00B367E1" w:rsidP="00B367E1">
      <w:pPr>
        <w:shd w:val="clear" w:color="auto" w:fill="FFFFFF"/>
        <w:spacing w:before="600" w:after="30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C2248"/>
          <w:kern w:val="36"/>
          <w:sz w:val="40"/>
          <w:szCs w:val="28"/>
          <w:lang w:eastAsia="ru-RU"/>
        </w:rPr>
      </w:pPr>
      <w:r w:rsidRPr="00B367E1">
        <w:rPr>
          <w:rFonts w:ascii="Times New Roman" w:eastAsia="Times New Roman" w:hAnsi="Times New Roman" w:cs="Times New Roman"/>
          <w:b/>
          <w:bCs/>
          <w:color w:val="0C2248"/>
          <w:kern w:val="36"/>
          <w:sz w:val="40"/>
          <w:szCs w:val="28"/>
          <w:lang w:eastAsia="ru-RU"/>
        </w:rPr>
        <w:t xml:space="preserve">Более 122 тысяч </w:t>
      </w:r>
      <w:proofErr w:type="spellStart"/>
      <w:r w:rsidRPr="00B367E1">
        <w:rPr>
          <w:rFonts w:ascii="Times New Roman" w:eastAsia="Times New Roman" w:hAnsi="Times New Roman" w:cs="Times New Roman"/>
          <w:b/>
          <w:bCs/>
          <w:color w:val="0C2248"/>
          <w:kern w:val="36"/>
          <w:sz w:val="40"/>
          <w:szCs w:val="28"/>
          <w:lang w:eastAsia="ru-RU"/>
        </w:rPr>
        <w:t>оренбуржцев</w:t>
      </w:r>
      <w:proofErr w:type="spellEnd"/>
      <w:r w:rsidRPr="00B367E1">
        <w:rPr>
          <w:rFonts w:ascii="Times New Roman" w:eastAsia="Times New Roman" w:hAnsi="Times New Roman" w:cs="Times New Roman"/>
          <w:b/>
          <w:bCs/>
          <w:color w:val="0C2248"/>
          <w:kern w:val="36"/>
          <w:sz w:val="40"/>
          <w:szCs w:val="28"/>
          <w:lang w:eastAsia="ru-RU"/>
        </w:rPr>
        <w:t xml:space="preserve"> проголосовали за </w:t>
      </w:r>
      <w:proofErr w:type="gramStart"/>
      <w:r w:rsidRPr="00B367E1">
        <w:rPr>
          <w:rFonts w:ascii="Times New Roman" w:eastAsia="Times New Roman" w:hAnsi="Times New Roman" w:cs="Times New Roman"/>
          <w:b/>
          <w:bCs/>
          <w:color w:val="0C2248"/>
          <w:kern w:val="36"/>
          <w:sz w:val="40"/>
          <w:szCs w:val="28"/>
          <w:lang w:eastAsia="ru-RU"/>
        </w:rPr>
        <w:t>дизайн-проекты</w:t>
      </w:r>
      <w:proofErr w:type="gramEnd"/>
      <w:r w:rsidRPr="00B367E1">
        <w:rPr>
          <w:rFonts w:ascii="Times New Roman" w:eastAsia="Times New Roman" w:hAnsi="Times New Roman" w:cs="Times New Roman"/>
          <w:b/>
          <w:bCs/>
          <w:color w:val="0C2248"/>
          <w:kern w:val="36"/>
          <w:sz w:val="40"/>
          <w:szCs w:val="28"/>
          <w:lang w:eastAsia="ru-RU"/>
        </w:rPr>
        <w:t xml:space="preserve"> благоустройства общественных территорий.</w:t>
      </w:r>
    </w:p>
    <w:p w:rsidR="00B367E1" w:rsidRPr="00B367E1" w:rsidRDefault="00B367E1" w:rsidP="00B367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2248"/>
          <w:sz w:val="28"/>
          <w:szCs w:val="28"/>
          <w:lang w:eastAsia="ru-RU"/>
        </w:rPr>
      </w:pPr>
      <w:r w:rsidRPr="00B367E1">
        <w:rPr>
          <w:rFonts w:ascii="Times New Roman" w:eastAsia="Times New Roman" w:hAnsi="Times New Roman" w:cs="Times New Roman"/>
          <w:color w:val="0C2248"/>
          <w:sz w:val="28"/>
          <w:szCs w:val="28"/>
          <w:lang w:eastAsia="ru-RU"/>
        </w:rPr>
        <w:t>Выбрать понравившийся дизайн-проект или наиболее важную для благоустройства территорию можно на единой федеральной платформе za.gorodsreda.ru (по номеру телефона или с подтвержденной учетной записью на портале «</w:t>
      </w:r>
      <w:proofErr w:type="spellStart"/>
      <w:r w:rsidRPr="00B367E1">
        <w:rPr>
          <w:rFonts w:ascii="Times New Roman" w:eastAsia="Times New Roman" w:hAnsi="Times New Roman" w:cs="Times New Roman"/>
          <w:color w:val="0C2248"/>
          <w:sz w:val="28"/>
          <w:szCs w:val="28"/>
          <w:lang w:eastAsia="ru-RU"/>
        </w:rPr>
        <w:t>Госуслуги</w:t>
      </w:r>
      <w:proofErr w:type="spellEnd"/>
      <w:r w:rsidRPr="00B367E1">
        <w:rPr>
          <w:rFonts w:ascii="Times New Roman" w:eastAsia="Times New Roman" w:hAnsi="Times New Roman" w:cs="Times New Roman"/>
          <w:color w:val="0C2248"/>
          <w:sz w:val="28"/>
          <w:szCs w:val="28"/>
          <w:lang w:eastAsia="ru-RU"/>
        </w:rPr>
        <w:t>»), или в личном кабинете на «</w:t>
      </w:r>
      <w:proofErr w:type="spellStart"/>
      <w:r w:rsidRPr="00B367E1">
        <w:rPr>
          <w:rFonts w:ascii="Times New Roman" w:eastAsia="Times New Roman" w:hAnsi="Times New Roman" w:cs="Times New Roman"/>
          <w:color w:val="0C2248"/>
          <w:sz w:val="28"/>
          <w:szCs w:val="28"/>
          <w:lang w:eastAsia="ru-RU"/>
        </w:rPr>
        <w:t>Го</w:t>
      </w:r>
      <w:bookmarkStart w:id="0" w:name="_GoBack"/>
      <w:bookmarkEnd w:id="0"/>
      <w:r w:rsidRPr="00B367E1">
        <w:rPr>
          <w:rFonts w:ascii="Times New Roman" w:eastAsia="Times New Roman" w:hAnsi="Times New Roman" w:cs="Times New Roman"/>
          <w:color w:val="0C2248"/>
          <w:sz w:val="28"/>
          <w:szCs w:val="28"/>
          <w:lang w:eastAsia="ru-RU"/>
        </w:rPr>
        <w:t>суслугах</w:t>
      </w:r>
      <w:proofErr w:type="spellEnd"/>
      <w:r w:rsidRPr="00B367E1">
        <w:rPr>
          <w:rFonts w:ascii="Times New Roman" w:eastAsia="Times New Roman" w:hAnsi="Times New Roman" w:cs="Times New Roman"/>
          <w:color w:val="0C2248"/>
          <w:sz w:val="28"/>
          <w:szCs w:val="28"/>
          <w:lang w:eastAsia="ru-RU"/>
        </w:rPr>
        <w:t>», для которого разработан модуль взаимодействия с платформой̆. В этом случае учетная запись тоже должна быть подтвержденной.</w:t>
      </w:r>
    </w:p>
    <w:p w:rsidR="00B367E1" w:rsidRPr="00B367E1" w:rsidRDefault="00B367E1" w:rsidP="00B367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2248"/>
          <w:sz w:val="28"/>
          <w:szCs w:val="28"/>
          <w:lang w:eastAsia="ru-RU"/>
        </w:rPr>
      </w:pPr>
      <w:r w:rsidRPr="00B367E1">
        <w:rPr>
          <w:rFonts w:ascii="Times New Roman" w:eastAsia="Times New Roman" w:hAnsi="Times New Roman" w:cs="Times New Roman"/>
          <w:color w:val="0C2248"/>
          <w:sz w:val="28"/>
          <w:szCs w:val="28"/>
          <w:lang w:eastAsia="ru-RU"/>
        </w:rPr>
        <w:t>Свое мнение за две недели голосования уже выразили более 122 тысяч жителей Оренбургской области. Принять участие в жизни своего города просто – достаточно пары кликов. Отдать свой голос за одну из общественных территорий могут граждане России в возрасте от 14 лет. Голосование продлится до 30 мая.</w:t>
      </w:r>
    </w:p>
    <w:p w:rsidR="00B367E1" w:rsidRPr="00B367E1" w:rsidRDefault="00B367E1" w:rsidP="00B367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2248"/>
          <w:sz w:val="28"/>
          <w:szCs w:val="28"/>
          <w:lang w:eastAsia="ru-RU"/>
        </w:rPr>
      </w:pPr>
      <w:r w:rsidRPr="00B367E1">
        <w:rPr>
          <w:rFonts w:ascii="Times New Roman" w:eastAsia="Times New Roman" w:hAnsi="Times New Roman" w:cs="Times New Roman"/>
          <w:color w:val="0C2248"/>
          <w:sz w:val="28"/>
          <w:szCs w:val="28"/>
          <w:lang w:eastAsia="ru-RU"/>
        </w:rPr>
        <w:t>На голосование выставляются парки, набережные, скверы, улицы, площади и другие общественные территории. Проголосовать можно будет и с помощью волонтеров – для этого потребуется только назвать действующий номер телефона.</w:t>
      </w:r>
    </w:p>
    <w:p w:rsidR="00B367E1" w:rsidRPr="00B367E1" w:rsidRDefault="00B367E1" w:rsidP="00B367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2248"/>
          <w:sz w:val="28"/>
          <w:szCs w:val="28"/>
          <w:lang w:eastAsia="ru-RU"/>
        </w:rPr>
      </w:pPr>
      <w:proofErr w:type="gramStart"/>
      <w:r w:rsidRPr="00B367E1">
        <w:rPr>
          <w:rFonts w:ascii="Times New Roman" w:eastAsia="Times New Roman" w:hAnsi="Times New Roman" w:cs="Times New Roman"/>
          <w:color w:val="0C2248"/>
          <w:sz w:val="28"/>
          <w:szCs w:val="28"/>
          <w:lang w:eastAsia="ru-RU"/>
        </w:rPr>
        <w:lastRenderedPageBreak/>
        <w:t>Дизайн-проекты</w:t>
      </w:r>
      <w:proofErr w:type="gramEnd"/>
      <w:r w:rsidRPr="00B367E1">
        <w:rPr>
          <w:rFonts w:ascii="Times New Roman" w:eastAsia="Times New Roman" w:hAnsi="Times New Roman" w:cs="Times New Roman"/>
          <w:color w:val="0C2248"/>
          <w:sz w:val="28"/>
          <w:szCs w:val="28"/>
          <w:lang w:eastAsia="ru-RU"/>
        </w:rPr>
        <w:t xml:space="preserve"> объектов, которые наберут наибольшее число голосов по итогам голосования, попадут в адресный перечень территорий для благоустройства на следующий год.</w:t>
      </w:r>
    </w:p>
    <w:p w:rsidR="00B367E1" w:rsidRPr="00B367E1" w:rsidRDefault="00B367E1" w:rsidP="00B367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2248"/>
          <w:sz w:val="28"/>
          <w:szCs w:val="28"/>
          <w:lang w:eastAsia="ru-RU"/>
        </w:rPr>
      </w:pPr>
      <w:r w:rsidRPr="00B367E1">
        <w:rPr>
          <w:rFonts w:ascii="Times New Roman" w:eastAsia="Times New Roman" w:hAnsi="Times New Roman" w:cs="Times New Roman"/>
          <w:color w:val="0C2248"/>
          <w:sz w:val="28"/>
          <w:szCs w:val="28"/>
          <w:lang w:eastAsia="ru-RU"/>
        </w:rPr>
        <w:t>Для справки:</w:t>
      </w:r>
    </w:p>
    <w:p w:rsidR="00B367E1" w:rsidRPr="00B367E1" w:rsidRDefault="00B367E1" w:rsidP="00B367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2248"/>
          <w:sz w:val="28"/>
          <w:szCs w:val="28"/>
          <w:lang w:eastAsia="ru-RU"/>
        </w:rPr>
      </w:pPr>
      <w:r w:rsidRPr="00B367E1">
        <w:rPr>
          <w:rFonts w:ascii="Times New Roman" w:eastAsia="Times New Roman" w:hAnsi="Times New Roman" w:cs="Times New Roman"/>
          <w:color w:val="0C2248"/>
          <w:sz w:val="28"/>
          <w:szCs w:val="28"/>
          <w:lang w:eastAsia="ru-RU"/>
        </w:rPr>
        <w:t>Общероссийская платформа для голосования – проект, реализованный на стыке федерального проекта «Формирование комфортной городской среды» национального проекта «Жилье и городская среда» и ведомственного проекта Минстроя России «Умный город». Технический оператор проекта – АНО «Диалог Регионы».</w:t>
      </w:r>
    </w:p>
    <w:p w:rsidR="00B367E1" w:rsidRPr="00B367E1" w:rsidRDefault="00B367E1" w:rsidP="00B367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2248"/>
          <w:sz w:val="28"/>
          <w:szCs w:val="28"/>
          <w:lang w:eastAsia="ru-RU"/>
        </w:rPr>
      </w:pPr>
      <w:r w:rsidRPr="00B367E1">
        <w:rPr>
          <w:rFonts w:ascii="Times New Roman" w:eastAsia="Times New Roman" w:hAnsi="Times New Roman" w:cs="Times New Roman"/>
          <w:color w:val="0C2248"/>
          <w:sz w:val="28"/>
          <w:szCs w:val="28"/>
          <w:lang w:eastAsia="ru-RU"/>
        </w:rPr>
        <w:t>Основная задача федерального проекта «Формирование комфортной городской среды» – преобразить вид российских городов, сделать их комфортнее для жителей и, тем самым, дать новый импульс развитию муниципалитетов на всей территории страны. Сделать это можно только при участии граждан – именно жители создают запрос на определенные территории, они знают, чего им не хватает для комфортной жизни в городе в целом или же рядом с домом. Поэтому одна из целей федерального проекта – довести долю граждан в возрасте от 14 лет, принимающих непосредственное участие в развитии городской среды, до 30%.</w:t>
      </w:r>
    </w:p>
    <w:p w:rsidR="00B367E1" w:rsidRPr="00B367E1" w:rsidRDefault="00B367E1" w:rsidP="00B367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C2248"/>
          <w:sz w:val="28"/>
          <w:szCs w:val="28"/>
          <w:lang w:eastAsia="ru-RU"/>
        </w:rPr>
      </w:pPr>
      <w:r w:rsidRPr="00B367E1">
        <w:rPr>
          <w:rFonts w:ascii="Times New Roman" w:eastAsia="Times New Roman" w:hAnsi="Times New Roman" w:cs="Times New Roman"/>
          <w:color w:val="0C2248"/>
          <w:sz w:val="28"/>
          <w:szCs w:val="28"/>
          <w:lang w:eastAsia="ru-RU"/>
        </w:rPr>
        <w:t>За четыре года благоустроено свыше 83 тысяч общественных пространств и дворовых территорий, реализовано 170 проектов-победителей всероссийского конкурса лучших проектов создания комфортной городской среды.</w:t>
      </w:r>
    </w:p>
    <w:p w:rsidR="00B367E1" w:rsidRDefault="00B367E1"/>
    <w:sectPr w:rsidR="00B36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B0"/>
    <w:rsid w:val="0032666C"/>
    <w:rsid w:val="00B367E1"/>
    <w:rsid w:val="00C6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2021-05-18T06:49:00Z</cp:lastPrinted>
  <dcterms:created xsi:type="dcterms:W3CDTF">2021-05-18T06:47:00Z</dcterms:created>
  <dcterms:modified xsi:type="dcterms:W3CDTF">2021-05-18T06:49:00Z</dcterms:modified>
</cp:coreProperties>
</file>