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919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59761D">
        <w:trPr>
          <w:cantSplit/>
          <w:trHeight w:val="1052"/>
        </w:trPr>
        <w:tc>
          <w:tcPr>
            <w:tcW w:w="9192" w:type="dxa"/>
            <w:tcBorders>
              <w:bottom w:val="double" w:sz="12" w:space="0" w:color="000000"/>
            </w:tcBorders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9761D" w:rsidRDefault="008A266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59761D">
        <w:trPr>
          <w:cantSplit/>
          <w:trHeight w:val="1105"/>
        </w:trPr>
        <w:tc>
          <w:tcPr>
            <w:tcW w:w="9192" w:type="dxa"/>
            <w:vAlign w:val="bottom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61D" w:rsidRDefault="008A266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761D" w:rsidRDefault="0059761D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9761D" w:rsidRDefault="008A2660">
      <w:pPr>
        <w:widowControl/>
        <w:ind w:left="283" w:hanging="28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 утверждении отчета о реализации муниципальной</w:t>
      </w:r>
    </w:p>
    <w:p w:rsidR="0059761D" w:rsidRDefault="00DF5CF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8A2660">
        <w:rPr>
          <w:rFonts w:ascii="Times New Roman" w:hAnsi="Times New Roman" w:cs="Times New Roman"/>
          <w:sz w:val="28"/>
          <w:szCs w:val="28"/>
          <w:lang w:eastAsia="ar-SA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2660">
        <w:rPr>
          <w:rFonts w:ascii="Times New Roman" w:hAnsi="Times New Roman" w:cs="Times New Roman"/>
          <w:sz w:val="28"/>
          <w:szCs w:val="28"/>
        </w:rPr>
        <w:t>«Комплексное и устойчивое развитие муниципального образования Беляевский сельсовет Беляевского района Оренбургской области»</w:t>
      </w:r>
    </w:p>
    <w:p w:rsidR="0059761D" w:rsidRDefault="0059761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9761D" w:rsidRDefault="0059761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Беляевский сельсовет от 11.11.2022 № 120-п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</w:t>
      </w:r>
      <w:r w:rsidR="00DF5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Беляевского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Беляевский сельсовет:</w:t>
      </w:r>
    </w:p>
    <w:p w:rsidR="0059761D" w:rsidRDefault="008A266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«Комплексное и устойчивое развитие муниципального образования Беляевский сельсовет Беляевского района Оренбургской области»</w:t>
      </w:r>
      <w:r w:rsidR="00DF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2023 год согласно приложению.</w:t>
      </w:r>
    </w:p>
    <w:p w:rsidR="0059761D" w:rsidRDefault="008A2660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подлежит размещению на официальном сайте муниципального образования Беляевский сельсовет в сети «Интернет».</w:t>
      </w:r>
    </w:p>
    <w:p w:rsidR="0059761D" w:rsidRDefault="008A2660">
      <w:pPr>
        <w:widowControl/>
        <w:tabs>
          <w:tab w:val="left" w:pos="540"/>
          <w:tab w:val="left" w:pos="567"/>
        </w:tabs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9761D" w:rsidRDefault="008A2660">
      <w:pPr>
        <w:widowControl/>
        <w:tabs>
          <w:tab w:val="left" w:pos="567"/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его </w:t>
      </w:r>
      <w:hyperlink r:id="rId8">
        <w:r>
          <w:rPr>
            <w:rFonts w:ascii="Times New Roman" w:hAnsi="Times New Roman" w:cs="Times New Roman"/>
            <w:bCs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761D" w:rsidRDefault="0059761D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9761D" w:rsidRDefault="0059761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4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669"/>
        <w:gridCol w:w="4577"/>
      </w:tblGrid>
      <w:tr w:rsidR="0059761D">
        <w:trPr>
          <w:trHeight w:val="477"/>
        </w:trPr>
        <w:tc>
          <w:tcPr>
            <w:tcW w:w="4668" w:type="dxa"/>
          </w:tcPr>
          <w:p w:rsidR="0059761D" w:rsidRDefault="008A2660">
            <w:pPr>
              <w:tabs>
                <w:tab w:val="left" w:pos="3836"/>
              </w:tabs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577" w:type="dxa"/>
          </w:tcPr>
          <w:p w:rsidR="0059761D" w:rsidRDefault="0037229F">
            <w:pPr>
              <w:tabs>
                <w:tab w:val="left" w:pos="3836"/>
              </w:tabs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                                       </w:t>
            </w:r>
            <w:r w:rsidR="008A266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М.Х.Елешев</w:t>
            </w:r>
          </w:p>
        </w:tc>
      </w:tr>
    </w:tbl>
    <w:p w:rsidR="0059761D" w:rsidRDefault="0059761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61D" w:rsidRDefault="0059761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29F" w:rsidRDefault="0037229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29F" w:rsidRDefault="0037229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29F" w:rsidRDefault="0037229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29F" w:rsidRDefault="0037229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761D" w:rsidRDefault="0059761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02"/>
        <w:gridCol w:w="7968"/>
      </w:tblGrid>
      <w:tr w:rsidR="0059761D">
        <w:tc>
          <w:tcPr>
            <w:tcW w:w="1602" w:type="dxa"/>
          </w:tcPr>
          <w:p w:rsidR="0059761D" w:rsidRDefault="008A266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Разослано: </w:t>
            </w:r>
          </w:p>
          <w:p w:rsidR="0059761D" w:rsidRDefault="0059761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67" w:type="dxa"/>
          </w:tcPr>
          <w:p w:rsidR="0059761D" w:rsidRDefault="00DF5CF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A26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26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района, прокурору, в дело.</w:t>
            </w:r>
          </w:p>
        </w:tc>
      </w:tr>
    </w:tbl>
    <w:p w:rsidR="0059761D" w:rsidRDefault="0059761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9761D" w:rsidRDefault="0059761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9761D" w:rsidRDefault="0059761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9761D" w:rsidRDefault="0059761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9761D" w:rsidRDefault="008A2660">
      <w:pPr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59761D" w:rsidRDefault="008A2660">
      <w:pPr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59761D" w:rsidRDefault="008A2660">
      <w:pPr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59761D" w:rsidRDefault="008A2660">
      <w:pPr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Беляевский сельсовет </w:t>
      </w:r>
    </w:p>
    <w:p w:rsidR="0059761D" w:rsidRDefault="0037229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 № 28</w:t>
      </w:r>
      <w:r w:rsidR="008A2660">
        <w:rPr>
          <w:rFonts w:ascii="Times New Roman" w:hAnsi="Times New Roman" w:cs="Times New Roman"/>
          <w:sz w:val="28"/>
          <w:szCs w:val="28"/>
        </w:rPr>
        <w:t>-п</w:t>
      </w:r>
    </w:p>
    <w:p w:rsidR="0059761D" w:rsidRDefault="0059761D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761D" w:rsidRDefault="008A266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9761D" w:rsidRDefault="008A266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59761D" w:rsidRDefault="008A266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и устойчивое развитие муниципального образования Беляевский сельсовет Беляевского района Оренбургской области»</w:t>
      </w:r>
    </w:p>
    <w:p w:rsidR="0059761D" w:rsidRDefault="008A266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59761D" w:rsidRDefault="0059761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1D" w:rsidRDefault="008A266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«Комплексное и устойчивое развитие муниципального образования Беляевский сельсовет Беляевского района Оренбургской области» (далее – Программа) утверждена постановлением администра</w:t>
      </w:r>
      <w:r w:rsidR="00DF5CF5">
        <w:rPr>
          <w:rFonts w:ascii="Times New Roman" w:hAnsi="Times New Roman" w:cs="Times New Roman"/>
          <w:sz w:val="28"/>
          <w:szCs w:val="28"/>
        </w:rPr>
        <w:t xml:space="preserve">ции МО Беляевский сельсовет от 02.12.2022г. </w:t>
      </w:r>
      <w:r>
        <w:rPr>
          <w:rFonts w:ascii="Times New Roman" w:hAnsi="Times New Roman" w:cs="Times New Roman"/>
          <w:sz w:val="28"/>
          <w:szCs w:val="28"/>
        </w:rPr>
        <w:t>№ 130-п, и внесены изменения постановлением № 30-п от 24.03.2023.; № 00-п от 00.02.2024г.</w:t>
      </w:r>
    </w:p>
    <w:p w:rsidR="0059761D" w:rsidRDefault="008A2660">
      <w:pPr>
        <w:widowControl/>
        <w:tabs>
          <w:tab w:val="left" w:pos="36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Программ</w:t>
      </w:r>
      <w:r w:rsidR="00DF5CF5">
        <w:rPr>
          <w:rFonts w:ascii="Times New Roman" w:hAnsi="Times New Roman" w:cs="Times New Roman"/>
          <w:sz w:val="28"/>
          <w:szCs w:val="28"/>
        </w:rPr>
        <w:t xml:space="preserve">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Беляевский сельсовет. 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улучшение условий жизнедеятельности на территории поселения, активизация участия граждан, проживающих на  территории Беляевского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 - повышение уровня комплексного обустройства объек</w:t>
      </w:r>
      <w:r w:rsidR="00DF5CF5">
        <w:rPr>
          <w:rFonts w:ascii="Times New Roman" w:hAnsi="Times New Roman" w:cs="Times New Roman"/>
          <w:sz w:val="28"/>
          <w:szCs w:val="28"/>
        </w:rPr>
        <w:t xml:space="preserve">тами инженерной инфраструктуры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DF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 сельсовета, обеспечение сохранност</w:t>
      </w:r>
      <w:r w:rsidR="00DF5CF5">
        <w:rPr>
          <w:rFonts w:ascii="Times New Roman" w:hAnsi="Times New Roman" w:cs="Times New Roman"/>
          <w:sz w:val="28"/>
          <w:szCs w:val="28"/>
        </w:rPr>
        <w:t xml:space="preserve">и существующей дорожной сети,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DF5CF5">
        <w:rPr>
          <w:rFonts w:ascii="Times New Roman" w:hAnsi="Times New Roman" w:cs="Times New Roman"/>
          <w:sz w:val="28"/>
          <w:szCs w:val="28"/>
        </w:rPr>
        <w:t xml:space="preserve">е работ по содержанию, ремонту </w:t>
      </w:r>
      <w:r>
        <w:rPr>
          <w:rFonts w:ascii="Times New Roman" w:hAnsi="Times New Roman" w:cs="Times New Roman"/>
          <w:sz w:val="28"/>
          <w:szCs w:val="28"/>
        </w:rPr>
        <w:t>существующих автомобильных дорог</w:t>
      </w:r>
    </w:p>
    <w:p w:rsidR="0059761D" w:rsidRDefault="008A2660">
      <w:pPr>
        <w:widowControl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59761D" w:rsidRDefault="008A2660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составлен уточненный реестр расходных обязательств МО Беляевский сельсовет в части расходов местного бюджета;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ассигнования местного бюджета </w:t>
      </w:r>
      <w:r w:rsidR="00DF5CF5">
        <w:rPr>
          <w:rFonts w:ascii="Times New Roman" w:hAnsi="Times New Roman" w:cs="Times New Roman"/>
          <w:sz w:val="28"/>
          <w:szCs w:val="28"/>
        </w:rPr>
        <w:t xml:space="preserve">на 2023 год утверждены в сумме </w:t>
      </w:r>
      <w:r>
        <w:rPr>
          <w:rFonts w:ascii="Times New Roman" w:hAnsi="Times New Roman" w:cs="Times New Roman"/>
          <w:sz w:val="28"/>
          <w:szCs w:val="28"/>
        </w:rPr>
        <w:t>70776,1тыс.рублей;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сводную бюджетную роспись на 2023 год, лимиты бюджетных обязательств на 2023 год;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59761D" w:rsidRDefault="008A2660">
      <w:pPr>
        <w:widowControl/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местного бюджета на 01.01.2024 составило:</w:t>
      </w:r>
    </w:p>
    <w:p w:rsidR="0059761D" w:rsidRDefault="00DF5CF5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–  71606,5 тыс. рублей </w:t>
      </w:r>
      <w:r w:rsidR="008A2660">
        <w:rPr>
          <w:rFonts w:ascii="Times New Roman" w:hAnsi="Times New Roman" w:cs="Times New Roman"/>
          <w:sz w:val="28"/>
          <w:szCs w:val="28"/>
        </w:rPr>
        <w:t>(101,1 %);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–  70776,1тыс. рублей (99,5 %);</w:t>
      </w:r>
    </w:p>
    <w:p w:rsidR="0059761D" w:rsidRDefault="008A266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– 1174,4 тыс. рублей. </w:t>
      </w:r>
    </w:p>
    <w:p w:rsidR="0059761D" w:rsidRDefault="008A26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 2023 году программных мероприятий позволила достичь следующих результатов: </w:t>
      </w:r>
    </w:p>
    <w:p w:rsidR="0059761D" w:rsidRDefault="008A266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исполнение местного бюджета по расходам на 99,5 %;        </w:t>
      </w:r>
    </w:p>
    <w:p w:rsidR="0059761D" w:rsidRDefault="008A266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59761D" w:rsidRDefault="008A2660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8,9,10.</w:t>
      </w:r>
    </w:p>
    <w:p w:rsidR="0059761D" w:rsidRDefault="0059761D">
      <w:pPr>
        <w:ind w:firstLine="0"/>
        <w:contextualSpacing/>
        <w:jc w:val="left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59761D" w:rsidRDefault="0059761D">
      <w:pPr>
        <w:ind w:firstLine="0"/>
        <w:contextualSpacing/>
        <w:jc w:val="center"/>
        <w:rPr>
          <w:rFonts w:ascii="Times New Roman" w:hAnsi="Times New Roman" w:cs="Times New Roman"/>
        </w:rPr>
        <w:sectPr w:rsidR="0059761D">
          <w:headerReference w:type="even" r:id="rId9"/>
          <w:headerReference w:type="default" r:id="rId10"/>
          <w:pgSz w:w="11906" w:h="16838"/>
          <w:pgMar w:top="777" w:right="851" w:bottom="567" w:left="1701" w:header="720" w:footer="0" w:gutter="0"/>
          <w:cols w:space="720"/>
          <w:formProt w:val="0"/>
          <w:titlePg/>
          <w:docGrid w:linePitch="326"/>
        </w:sectPr>
      </w:pP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A2660">
        <w:rPr>
          <w:rFonts w:ascii="Times New Roman" w:hAnsi="Times New Roman"/>
          <w:sz w:val="28"/>
          <w:szCs w:val="28"/>
        </w:rPr>
        <w:t xml:space="preserve"> № 8</w:t>
      </w: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разработки</w:t>
      </w:r>
      <w:r w:rsidR="008A2660">
        <w:rPr>
          <w:rFonts w:ascii="Times New Roman" w:hAnsi="Times New Roman"/>
          <w:sz w:val="28"/>
          <w:szCs w:val="28"/>
        </w:rPr>
        <w:t xml:space="preserve">, реализации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оценки эффективности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761D" w:rsidRPr="00DF5CF5" w:rsidRDefault="008A2660">
      <w:pPr>
        <w:widowControl/>
        <w:ind w:firstLine="0"/>
        <w:jc w:val="center"/>
        <w:rPr>
          <w:rFonts w:ascii="Times New Roman" w:hAnsi="Times New Roman"/>
          <w:szCs w:val="28"/>
        </w:rPr>
      </w:pPr>
      <w:r w:rsidRPr="00DF5CF5">
        <w:rPr>
          <w:rFonts w:ascii="Times New Roman" w:hAnsi="Times New Roman"/>
          <w:szCs w:val="28"/>
        </w:rPr>
        <w:t xml:space="preserve">Отчет </w:t>
      </w:r>
    </w:p>
    <w:p w:rsidR="0059761D" w:rsidRPr="00DF5CF5" w:rsidRDefault="008A2660">
      <w:pPr>
        <w:widowControl/>
        <w:ind w:firstLine="0"/>
        <w:jc w:val="center"/>
        <w:rPr>
          <w:rFonts w:ascii="Times New Roman" w:hAnsi="Times New Roman"/>
          <w:szCs w:val="28"/>
        </w:rPr>
      </w:pPr>
      <w:r w:rsidRPr="00DF5CF5">
        <w:rPr>
          <w:rFonts w:ascii="Times New Roman" w:hAnsi="Times New Roman"/>
          <w:szCs w:val="28"/>
        </w:rPr>
        <w:t>О достижении значений показателей муниципальной программы</w:t>
      </w:r>
    </w:p>
    <w:p w:rsidR="0059761D" w:rsidRDefault="0059761D" w:rsidP="00DF5CF5">
      <w:pPr>
        <w:widowControl/>
        <w:spacing w:line="259" w:lineRule="auto"/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"/>
        <w:tblW w:w="157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935"/>
        <w:gridCol w:w="1418"/>
        <w:gridCol w:w="1417"/>
        <w:gridCol w:w="1134"/>
        <w:gridCol w:w="1276"/>
        <w:gridCol w:w="2126"/>
      </w:tblGrid>
      <w:tr w:rsidR="0059761D">
        <w:trPr>
          <w:trHeight w:val="240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9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Style w:val="15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59761D">
        <w:trPr>
          <w:trHeight w:val="450"/>
        </w:trPr>
        <w:tc>
          <w:tcPr>
            <w:tcW w:w="424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7934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Год, предшествующий отчетному (текущему)году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Отчетный год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</w:tr>
      <w:tr w:rsidR="0059761D" w:rsidTr="00DF5CF5">
        <w:trPr>
          <w:trHeight w:val="813"/>
        </w:trPr>
        <w:tc>
          <w:tcPr>
            <w:tcW w:w="424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7934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Факт на отчетную дату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</w:tr>
      <w:tr w:rsidR="0059761D" w:rsidTr="00DF5CF5">
        <w:trPr>
          <w:trHeight w:val="21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7</w:t>
            </w:r>
          </w:p>
        </w:tc>
      </w:tr>
      <w:tr w:rsidR="0059761D" w:rsidTr="00DF5CF5">
        <w:trPr>
          <w:trHeight w:val="83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налоговых льгот в тыс.руб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1110,0</w:t>
            </w:r>
          </w:p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1110,0</w:t>
            </w:r>
          </w:p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ind w:firstLine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Заключение соглашений на передачу полномочий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39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63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9761D" w:rsidRDefault="008A2660">
            <w:pPr>
              <w:spacing w:beforeAutospacing="1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военных комиссариатов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Усл.ед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Calibri" w:hAnsi="Calibri" w:cs="Times New Roman"/>
                <w:color w:val="22272F"/>
                <w:lang w:eastAsia="en-US"/>
              </w:rPr>
            </w:pPr>
            <w:r>
              <w:rPr>
                <w:rFonts w:ascii="Calibri" w:hAnsi="Calibri" w:cs="Times New Roman"/>
                <w:color w:val="22272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оснащенности сельских домовладений пожарными извещателями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after="120"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39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28" w:lineRule="auto"/>
              <w:ind w:firstLine="66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Доля учреждений социальной сферы с наличием системы технической защиты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59761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33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28" w:lineRule="auto"/>
              <w:ind w:firstLine="66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63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Капитальный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1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доли протяженности освещенных улиц в их общей протяженности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1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протяженности отремонтированных водопроводных сетей в их общей протяженности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1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Капитальные вложения в объекты муниципальной собственности(ввод в эксплуатацию новых водопроводных сетей)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1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34408,1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34408,1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28" w:lineRule="auto"/>
              <w:ind w:firstLine="66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120"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Покос сорной травы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процента охвата населения системой сбора и вывоза ТКО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left="-11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передаваемые в районный бюджет по соглашению на ДК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5735,4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5735,4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участников культурно -досуговых мероприятий от общей численности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left="-11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537"/>
        </w:trPr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Колличество физкультурно-спортивных мероприятий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left="-11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761D">
        <w:trPr>
          <w:trHeight w:val="537"/>
        </w:trPr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здоровья,  популяризация физической культуры и массового спорта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line="276" w:lineRule="auto"/>
              <w:ind w:left="-11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spacing w:after="200"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9761D" w:rsidRDefault="0059761D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A2660">
        <w:rPr>
          <w:rFonts w:ascii="Times New Roman" w:hAnsi="Times New Roman"/>
          <w:sz w:val="28"/>
          <w:szCs w:val="28"/>
        </w:rPr>
        <w:t>№ 9</w:t>
      </w: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разработки</w:t>
      </w:r>
      <w:r w:rsidR="008A2660">
        <w:rPr>
          <w:rFonts w:ascii="Times New Roman" w:hAnsi="Times New Roman"/>
          <w:sz w:val="28"/>
          <w:szCs w:val="28"/>
        </w:rPr>
        <w:t xml:space="preserve">, реализации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оценки эффективности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59761D" w:rsidRDefault="008A266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59761D" w:rsidRDefault="008A266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бюджета Беляевского сельсовета и </w:t>
      </w:r>
    </w:p>
    <w:p w:rsidR="0059761D" w:rsidRDefault="008A266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Привлекаемых на реализацию муниципальной программы средств</w:t>
      </w:r>
    </w:p>
    <w:p w:rsidR="0059761D" w:rsidRDefault="0059761D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35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140"/>
        <w:gridCol w:w="1978"/>
        <w:gridCol w:w="847"/>
        <w:gridCol w:w="1414"/>
        <w:gridCol w:w="1129"/>
        <w:gridCol w:w="1272"/>
        <w:gridCol w:w="1412"/>
        <w:gridCol w:w="1554"/>
        <w:gridCol w:w="50"/>
        <w:gridCol w:w="50"/>
      </w:tblGrid>
      <w:tr w:rsidR="0059761D">
        <w:trPr>
          <w:trHeight w:val="24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Расходы, тыс. руб. 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8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Утверждено сводной бюджетной росписью на 01 января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Утверждено сводной бюджетной росписью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Утверждено в муниципальной программе на отчетную дату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Кассовое исполнение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области» 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70776,1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70776,1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70776,1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35356,6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35356,6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35356,6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27739,4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35011,6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35011,6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35011,6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86,6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86,6</w:t>
            </w:r>
          </w:p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5935,5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5935,5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5935,5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05 4 01 10010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920,3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920,3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05 4 01 10020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4279,0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4279,0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4279,0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05 4 01 10030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412,0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412,0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05 4 01 60010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40,2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40,2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05 4 01 60550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155,4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155,4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05 4 01 60020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05 4 01 60030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05 4 01 20580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110,4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110,4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373,6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373,6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05 4 02 90090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05 4 02 90100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05 4 02 90080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3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05 4 02 90101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79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51574,3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51574,3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51574,3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3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05 4 03 09505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24239,0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24239,0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24239,0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S0450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546,8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546,8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05 4 03 09605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10169,1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10169,1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10169,1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05 4 03 90760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727,7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727,7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05 4 03 90770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6648,8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6648,8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S0450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05 4 03 90740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301,8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301,8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05 4 03 90790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538,4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538,4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6099,8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6099,8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6099,8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124,9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124,9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05 4 03 90820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687,1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687,1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05 4 03 90830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409,4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409,4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1064,3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1064,3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1374,3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1374,3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1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05 4 04 90330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05 4 04 90220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7,8</w:t>
            </w:r>
          </w:p>
        </w:tc>
        <w:tc>
          <w:tcPr>
            <w:tcW w:w="20" w:type="dxa"/>
          </w:tcPr>
          <w:p w:rsidR="0059761D" w:rsidRDefault="0059761D"/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05 4 04 90230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1151,0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1151,0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05 4 04 90720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215,5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«Развитие культуры, организация праздничных мероприятий, на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5304,3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5304,3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05 4 05 90240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05 4 05 60540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5206,0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5206,0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05 4 06 90660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«Осуществление отдельных 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05 4 07 51180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«Дорожная деятельность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7678,8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5224,5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5224,5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05 4 08 90780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05 4 08 90400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3724,5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3724,5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28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05 4 08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направление на реализацию приоритетных проектов 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«Мероприятия в рамках приоритетных проектов Оренбургской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574,3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574,3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П5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401,6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401,6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44,6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44,6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П5 И1400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41,4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41,4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48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П5 И1400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86,7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86,7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69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4 П5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24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39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П5 И1700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  <w:tr w:rsidR="0059761D">
        <w:trPr>
          <w:trHeight w:val="6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П5 И1700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29" w:type="dxa"/>
          </w:tcPr>
          <w:p w:rsidR="0059761D" w:rsidRDefault="0059761D"/>
        </w:tc>
      </w:tr>
    </w:tbl>
    <w:p w:rsidR="0059761D" w:rsidRDefault="008A266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A2660">
        <w:rPr>
          <w:rFonts w:ascii="Times New Roman" w:hAnsi="Times New Roman"/>
          <w:sz w:val="28"/>
          <w:szCs w:val="28"/>
        </w:rPr>
        <w:t>№10</w:t>
      </w:r>
    </w:p>
    <w:p w:rsidR="0059761D" w:rsidRDefault="00DF5CF5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разработки</w:t>
      </w:r>
      <w:r w:rsidR="008A2660">
        <w:rPr>
          <w:rFonts w:ascii="Times New Roman" w:hAnsi="Times New Roman"/>
          <w:sz w:val="28"/>
          <w:szCs w:val="28"/>
        </w:rPr>
        <w:t xml:space="preserve">, реализации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оценки эффективности 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761D" w:rsidRDefault="008A2660">
      <w:pPr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59761D" w:rsidRDefault="008A266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59761D" w:rsidRDefault="008A2660">
      <w:pPr>
        <w:pStyle w:val="afffff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муниципальной программы на 2023г.</w:t>
      </w:r>
    </w:p>
    <w:p w:rsidR="0059761D" w:rsidRDefault="0059761D">
      <w:pPr>
        <w:pStyle w:val="afffff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27" w:type="dxa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5933"/>
        <w:gridCol w:w="2122"/>
        <w:gridCol w:w="992"/>
        <w:gridCol w:w="1276"/>
        <w:gridCol w:w="1094"/>
        <w:gridCol w:w="16"/>
        <w:gridCol w:w="14"/>
        <w:gridCol w:w="20"/>
        <w:gridCol w:w="1255"/>
        <w:gridCol w:w="16"/>
        <w:gridCol w:w="14"/>
        <w:gridCol w:w="21"/>
        <w:gridCol w:w="2090"/>
      </w:tblGrid>
      <w:tr w:rsidR="0059761D">
        <w:trPr>
          <w:trHeight w:val="240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59761D"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3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Обеспечение бюджетного процесса в Беляевском сельсовете Беляевского района Оренбургской области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pStyle w:val="aff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</w:rPr>
              <w:t>Мероприятие (результат):</w:t>
            </w:r>
            <w:r>
              <w:rPr>
                <w:rFonts w:ascii="Times New Roman" w:hAnsi="Times New Roman"/>
                <w:lang w:eastAsia="en-US"/>
              </w:rPr>
              <w:t xml:space="preserve"> Организация и составление бюджета  Беляевского сельсовета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pStyle w:val="aff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pStyle w:val="aff3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rPr>
          <w:trHeight w:val="6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мероприятия: Проект бюджета  Беляевского сельсовета на 2024г. и плановый период 2025-2026гг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бухгалтерскому учету Мишукова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1.4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Мероприятие (результат):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Исполнение бюджета поселения по доходам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1.5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 форма 0503117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1 категории Черкашина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1.6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Мероприятие (результат): Исполнение бюджета поселения по расходам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rPr>
          <w:trHeight w:val="71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1.7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 форма 0503117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бухгалтерскому учету Мишукова Е.В.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1.8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Мероприятие (результат): Обеспечение реализации 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и устойчивое развитие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1.9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бухгалтерскому учету Мишукова Е.В.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1.10.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1.11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Годовой отчет форма 0503169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бухгалтерскому учету Мишукова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1.12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Мероприятие (результат): Управление муниципальным долгом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1.13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Утверждение основных направлей бюджетной, налоговой и долговой политики на среднесрочную перспективу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Черкашина А.А.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Комплексы процессных мероприятий</w:t>
            </w:r>
          </w:p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мероприятия: 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беспечение устойчивого развития территории муниципальных образований Беляевский сельсовет, развития инженерной, транспортной и социальной инфраструктур, учета интересов граждан 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Черкашина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повышение качества и надежности предоставления коммунальных услуг населению, создание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благоприятных условий и санитарного состояния на территории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3.2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Повышение уровня благоустроенности территории муниципального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Ермолов П.Г.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rPr>
          <w:trHeight w:val="64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организация безопасности и поддержание правопорядка на территории поселения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участие в разработке мероприятий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Ермолов П.Г.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Комплексы процессных мероприятий 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Создание условий для культурного отдыха населения путем проведения культурно -досуговых массовых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обеспечение деятельности и мероприятий учреждений культуры и кинематографии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 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повышение духовно-нравственного уровня населения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Елешев М.Х.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Комплексы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проведение мероприятий физической 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культуры и спорта на территории сельского поселения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6.2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 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укрепление здоровья,  популяризация физической культуры и массового спорта на территории муниципального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Ермолов П.Г.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 :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воинскому учету Белякова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Комплексы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 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 :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Организация безопасности дорожного движения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Ермолов П.Г.</w:t>
            </w:r>
          </w:p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Елешев М.Х.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направление на реализацию приоритетных проектов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9.1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задачи: Монтаж ограждения и оборудования спортивной площадки в с. Жанаталап, Беляевского района, Оренбургской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9.2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досуга населения, увеличение числа жителей активно принимающих участие в  спортивной жизни общества, повышение интереса жителей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массовому спорту и спортивным мероприятиям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1D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9.3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 : Подписание акта выполненных работ по договору(Монтаж ограждения и оборудования спортивной площадки в с. Жанаталап, Беляевского района, Оренбургской области)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Елешев М.Х.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30.06.2023г.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61D" w:rsidRDefault="008A26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31.12.2023г.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61D" w:rsidRDefault="00597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761D" w:rsidRDefault="0059761D">
      <w:pPr>
        <w:sectPr w:rsidR="0059761D">
          <w:headerReference w:type="default" r:id="rId11"/>
          <w:headerReference w:type="first" r:id="rId12"/>
          <w:pgSz w:w="16838" w:h="11906" w:orient="landscape"/>
          <w:pgMar w:top="777" w:right="536" w:bottom="851" w:left="566" w:header="720" w:footer="0" w:gutter="0"/>
          <w:cols w:space="720"/>
          <w:formProt w:val="0"/>
          <w:titlePg/>
          <w:docGrid w:linePitch="100"/>
        </w:sectPr>
      </w:pPr>
    </w:p>
    <w:p w:rsidR="0059761D" w:rsidRDefault="0059761D">
      <w:pPr>
        <w:pStyle w:val="afffff0"/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9761D" w:rsidSect="0059761D">
      <w:headerReference w:type="default" r:id="rId13"/>
      <w:headerReference w:type="first" r:id="rId14"/>
      <w:pgSz w:w="11906" w:h="16838"/>
      <w:pgMar w:top="777" w:right="851" w:bottom="567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81" w:rsidRDefault="00D41B81" w:rsidP="0059761D">
      <w:r>
        <w:separator/>
      </w:r>
    </w:p>
  </w:endnote>
  <w:endnote w:type="continuationSeparator" w:id="0">
    <w:p w:rsidR="00D41B81" w:rsidRDefault="00D41B81" w:rsidP="0059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81" w:rsidRDefault="00D41B81">
      <w:pPr>
        <w:rPr>
          <w:sz w:val="12"/>
        </w:rPr>
      </w:pPr>
      <w:r>
        <w:separator/>
      </w:r>
    </w:p>
  </w:footnote>
  <w:footnote w:type="continuationSeparator" w:id="0">
    <w:p w:rsidR="00D41B81" w:rsidRDefault="00D41B81">
      <w:pPr>
        <w:rPr>
          <w:sz w:val="12"/>
        </w:rPr>
      </w:pPr>
      <w:r>
        <w:continuationSeparator/>
      </w:r>
    </w:p>
  </w:footnote>
  <w:footnote w:id="1">
    <w:p w:rsidR="0059761D" w:rsidRDefault="0059761D">
      <w:pPr>
        <w:pStyle w:val="14"/>
        <w:widowControl w:val="0"/>
        <w:ind w:left="0" w:right="-59" w:firstLine="0"/>
        <w:jc w:val="left"/>
        <w:rPr>
          <w:b w:val="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>
    <w:pPr>
      <w:spacing w:after="141" w:line="259" w:lineRule="auto"/>
      <w:ind w:firstLine="0"/>
      <w:jc w:val="left"/>
    </w:pPr>
  </w:p>
  <w:p w:rsidR="0059761D" w:rsidRDefault="008A266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 w:rsidR="0059761D">
      <w:fldChar w:fldCharType="begin"/>
    </w:r>
    <w:r>
      <w:instrText xml:space="preserve"> PAGE </w:instrText>
    </w:r>
    <w:r w:rsidR="0059761D">
      <w:fldChar w:fldCharType="separate"/>
    </w:r>
    <w:r>
      <w:t>0</w:t>
    </w:r>
    <w:r w:rsidR="0059761D">
      <w:fldChar w:fldCharType="end"/>
    </w:r>
    <w:r>
      <w:tab/>
    </w:r>
  </w:p>
  <w:p w:rsidR="0059761D" w:rsidRDefault="0059761D">
    <w:pPr>
      <w:spacing w:line="259" w:lineRule="auto"/>
      <w:ind w:right="32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8A2660">
      <w:rPr>
        <w:rFonts w:ascii="Times New Roman" w:hAnsi="Times New Roman" w:cs="Times New Roman"/>
        <w:b/>
      </w:rPr>
      <w:instrText xml:space="preserve"> PAGE </w:instrText>
    </w:r>
    <w:r>
      <w:rPr>
        <w:rFonts w:ascii="Times New Roman" w:hAnsi="Times New Roman" w:cs="Times New Roman"/>
        <w:b/>
      </w:rPr>
      <w:fldChar w:fldCharType="separate"/>
    </w:r>
    <w:r w:rsidR="00DF5CF5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8A2660">
      <w:rPr>
        <w:rFonts w:ascii="Times New Roman" w:hAnsi="Times New Roman" w:cs="Times New Roman"/>
        <w:b/>
      </w:rPr>
      <w:instrText xml:space="preserve"> PAGE </w:instrText>
    </w:r>
    <w:r>
      <w:rPr>
        <w:rFonts w:ascii="Times New Roman" w:hAnsi="Times New Roman" w:cs="Times New Roman"/>
        <w:b/>
      </w:rPr>
      <w:fldChar w:fldCharType="separate"/>
    </w:r>
    <w:r w:rsidR="00DF5CF5">
      <w:rPr>
        <w:rFonts w:ascii="Times New Roman" w:hAnsi="Times New Roman" w:cs="Times New Roman"/>
        <w:b/>
        <w:noProof/>
      </w:rPr>
      <w:t>7</w:t>
    </w:r>
    <w:r>
      <w:rPr>
        <w:rFonts w:ascii="Times New Roman" w:hAnsi="Times New Roman" w:cs="Times New Roman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8A2660">
      <w:rPr>
        <w:rFonts w:ascii="Times New Roman" w:hAnsi="Times New Roman" w:cs="Times New Roman"/>
        <w:b/>
      </w:rPr>
      <w:instrText xml:space="preserve"> PAGE </w:instrText>
    </w:r>
    <w:r>
      <w:rPr>
        <w:rFonts w:ascii="Times New Roman" w:hAnsi="Times New Roman" w:cs="Times New Roman"/>
        <w:b/>
      </w:rPr>
      <w:fldChar w:fldCharType="separate"/>
    </w:r>
    <w:r w:rsidR="008A2660">
      <w:rPr>
        <w:rFonts w:ascii="Times New Roman" w:hAnsi="Times New Roman" w:cs="Times New Roman"/>
        <w:b/>
      </w:rPr>
      <w:t>0</w:t>
    </w:r>
    <w:r>
      <w:rPr>
        <w:rFonts w:ascii="Times New Roman" w:hAnsi="Times New Roman" w:cs="Times New Roman"/>
        <w:b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D" w:rsidRDefault="005976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61D"/>
    <w:rsid w:val="0037229F"/>
    <w:rsid w:val="0059761D"/>
    <w:rsid w:val="00867F4D"/>
    <w:rsid w:val="008A2660"/>
    <w:rsid w:val="00D41B81"/>
    <w:rsid w:val="00D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CEB8"/>
  <w15:docId w15:val="{6E81D28F-1B73-447A-869E-78B984DE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87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F6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11"/>
    <w:next w:val="a"/>
    <w:link w:val="2"/>
    <w:qFormat/>
    <w:rsid w:val="002F6E87"/>
    <w:pPr>
      <w:outlineLvl w:val="1"/>
    </w:pPr>
    <w:rPr>
      <w:i/>
      <w:iCs/>
      <w:kern w:val="0"/>
      <w:sz w:val="28"/>
      <w:szCs w:val="28"/>
    </w:rPr>
  </w:style>
  <w:style w:type="paragraph" w:customStyle="1" w:styleId="31">
    <w:name w:val="Заголовок 31"/>
    <w:basedOn w:val="21"/>
    <w:next w:val="a"/>
    <w:link w:val="3"/>
    <w:qFormat/>
    <w:rsid w:val="002F6E87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next w:val="a"/>
    <w:link w:val="4"/>
    <w:qFormat/>
    <w:rsid w:val="002F6E87"/>
    <w:pPr>
      <w:outlineLvl w:val="3"/>
    </w:pPr>
    <w:rPr>
      <w:rFonts w:ascii="Calibri" w:hAnsi="Calibri"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F5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">
    <w:name w:val="Заголовок 1 Знак"/>
    <w:basedOn w:val="a0"/>
    <w:link w:val="11"/>
    <w:qFormat/>
    <w:rsid w:val="002F6E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1"/>
    <w:qFormat/>
    <w:rsid w:val="002F6E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qFormat/>
    <w:rsid w:val="002F6E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qFormat/>
    <w:rsid w:val="002F6E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2F6E87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2F6E8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2F6E87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2F6E87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2F6E87"/>
    <w:rPr>
      <w:rFonts w:cs="Times New Roman"/>
      <w:b/>
      <w:bCs/>
      <w:i/>
      <w:iCs/>
      <w:color w:val="0058A9"/>
    </w:rPr>
  </w:style>
  <w:style w:type="character" w:customStyle="1" w:styleId="a8">
    <w:name w:val="Заголовок Знак"/>
    <w:basedOn w:val="a0"/>
    <w:link w:val="a9"/>
    <w:qFormat/>
    <w:rsid w:val="002F6E87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a">
    <w:name w:val="Заголовок своего сообщения"/>
    <w:qFormat/>
    <w:rsid w:val="002F6E87"/>
    <w:rPr>
      <w:rFonts w:cs="Times New Roman"/>
      <w:b/>
      <w:bCs/>
      <w:color w:val="26282F"/>
    </w:rPr>
  </w:style>
  <w:style w:type="character" w:customStyle="1" w:styleId="ab">
    <w:name w:val="Заголовок чужого сообщения"/>
    <w:qFormat/>
    <w:rsid w:val="002F6E87"/>
    <w:rPr>
      <w:rFonts w:cs="Times New Roman"/>
      <w:b/>
      <w:bCs/>
      <w:color w:val="FF0000"/>
    </w:rPr>
  </w:style>
  <w:style w:type="character" w:customStyle="1" w:styleId="ac">
    <w:name w:val="Найденные слова"/>
    <w:qFormat/>
    <w:rsid w:val="002F6E87"/>
    <w:rPr>
      <w:rFonts w:cs="Times New Roman"/>
      <w:b/>
      <w:color w:val="26282F"/>
      <w:shd w:val="clear" w:color="auto" w:fill="FFF580"/>
    </w:rPr>
  </w:style>
  <w:style w:type="character" w:customStyle="1" w:styleId="ad">
    <w:name w:val="Не вступил в силу"/>
    <w:qFormat/>
    <w:rsid w:val="002F6E87"/>
    <w:rPr>
      <w:rFonts w:cs="Times New Roman"/>
      <w:b/>
      <w:color w:val="000000"/>
      <w:shd w:val="clear" w:color="auto" w:fill="D8EDE8"/>
    </w:rPr>
  </w:style>
  <w:style w:type="character" w:customStyle="1" w:styleId="ae">
    <w:name w:val="Опечатки"/>
    <w:qFormat/>
    <w:rsid w:val="002F6E87"/>
    <w:rPr>
      <w:color w:val="FF0000"/>
    </w:rPr>
  </w:style>
  <w:style w:type="character" w:customStyle="1" w:styleId="af">
    <w:name w:val="Продолжение ссылки"/>
    <w:basedOn w:val="a4"/>
    <w:qFormat/>
    <w:rsid w:val="002F6E87"/>
    <w:rPr>
      <w:rFonts w:cs="Times New Roman"/>
      <w:b/>
      <w:color w:val="106BBE"/>
    </w:rPr>
  </w:style>
  <w:style w:type="character" w:customStyle="1" w:styleId="af0">
    <w:name w:val="Сравнение редакций"/>
    <w:qFormat/>
    <w:rsid w:val="002F6E87"/>
    <w:rPr>
      <w:rFonts w:cs="Times New Roman"/>
      <w:b/>
      <w:color w:val="26282F"/>
    </w:rPr>
  </w:style>
  <w:style w:type="character" w:customStyle="1" w:styleId="af1">
    <w:name w:val="Сравнение редакций. Добавленный фрагмент"/>
    <w:qFormat/>
    <w:rsid w:val="002F6E87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qFormat/>
    <w:rsid w:val="002F6E87"/>
    <w:rPr>
      <w:color w:val="000000"/>
      <w:shd w:val="clear" w:color="auto" w:fill="C4C413"/>
    </w:rPr>
  </w:style>
  <w:style w:type="character" w:customStyle="1" w:styleId="af3">
    <w:name w:val="Утратил силу"/>
    <w:qFormat/>
    <w:rsid w:val="002F6E87"/>
    <w:rPr>
      <w:rFonts w:cs="Times New Roman"/>
      <w:b/>
      <w:strike/>
      <w:color w:val="666600"/>
    </w:rPr>
  </w:style>
  <w:style w:type="character" w:customStyle="1" w:styleId="af4">
    <w:name w:val="Верхний колонтитул Знак"/>
    <w:basedOn w:val="a0"/>
    <w:link w:val="10"/>
    <w:uiPriority w:val="99"/>
    <w:qFormat/>
    <w:rsid w:val="002F6E87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12"/>
    <w:uiPriority w:val="99"/>
    <w:qFormat/>
    <w:rsid w:val="002F6E8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qFormat/>
    <w:rsid w:val="002F6E87"/>
    <w:rPr>
      <w:rFonts w:cs="Times New Roman"/>
    </w:rPr>
  </w:style>
  <w:style w:type="character" w:styleId="af7">
    <w:name w:val="annotation reference"/>
    <w:uiPriority w:val="99"/>
    <w:semiHidden/>
    <w:qFormat/>
    <w:rsid w:val="002F6E87"/>
    <w:rPr>
      <w:rFonts w:cs="Times New Roman"/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semiHidden/>
    <w:qFormat/>
    <w:rsid w:val="002F6E87"/>
    <w:rPr>
      <w:rFonts w:ascii="Arial" w:eastAsia="Times New Roman" w:hAnsi="Arial" w:cs="Times New Roman"/>
      <w:sz w:val="20"/>
      <w:szCs w:val="20"/>
    </w:rPr>
  </w:style>
  <w:style w:type="character" w:customStyle="1" w:styleId="afa">
    <w:name w:val="Тема примечания Знак"/>
    <w:basedOn w:val="af8"/>
    <w:link w:val="afb"/>
    <w:semiHidden/>
    <w:qFormat/>
    <w:rsid w:val="002F6E8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fc">
    <w:name w:val="Текст выноски Знак"/>
    <w:basedOn w:val="a0"/>
    <w:link w:val="afd"/>
    <w:semiHidden/>
    <w:qFormat/>
    <w:rsid w:val="002F6E87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текст Знак1"/>
    <w:qFormat/>
    <w:rsid w:val="002F6E87"/>
    <w:rPr>
      <w:rFonts w:ascii="Times New Roman" w:hAnsi="Times New Roman" w:cs="Times New Roman"/>
      <w:shd w:val="clear" w:color="auto" w:fill="FFFFFF"/>
    </w:rPr>
  </w:style>
  <w:style w:type="character" w:customStyle="1" w:styleId="afe">
    <w:name w:val="Основной текст Знак"/>
    <w:basedOn w:val="a0"/>
    <w:link w:val="aff"/>
    <w:qFormat/>
    <w:rsid w:val="002F6E87"/>
    <w:rPr>
      <w:rFonts w:ascii="Times New Roman" w:eastAsia="Times New Roman" w:hAnsi="Times New Roman" w:cs="Times New Roman"/>
      <w:b/>
      <w:bCs/>
      <w:sz w:val="10"/>
      <w:szCs w:val="10"/>
    </w:rPr>
  </w:style>
  <w:style w:type="character" w:styleId="aff0">
    <w:name w:val="Hyperlink"/>
    <w:uiPriority w:val="99"/>
    <w:rsid w:val="002F6E87"/>
    <w:rPr>
      <w:color w:val="0000FF"/>
      <w:u w:val="single"/>
    </w:rPr>
  </w:style>
  <w:style w:type="character" w:customStyle="1" w:styleId="s10">
    <w:name w:val="s_10"/>
    <w:qFormat/>
    <w:rsid w:val="002F6E87"/>
  </w:style>
  <w:style w:type="character" w:customStyle="1" w:styleId="aff1">
    <w:name w:val="Текст сноски Знак"/>
    <w:basedOn w:val="a0"/>
    <w:link w:val="14"/>
    <w:uiPriority w:val="99"/>
    <w:qFormat/>
    <w:rsid w:val="002F6E87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FootnoteCharacters">
    <w:name w:val="Footnote Characters"/>
    <w:uiPriority w:val="99"/>
    <w:unhideWhenUsed/>
    <w:qFormat/>
    <w:rsid w:val="002F6E87"/>
    <w:rPr>
      <w:vertAlign w:val="superscript"/>
    </w:rPr>
  </w:style>
  <w:style w:type="character" w:customStyle="1" w:styleId="15">
    <w:name w:val="Знак сноски1"/>
    <w:rsid w:val="0059761D"/>
    <w:rPr>
      <w:vertAlign w:val="superscript"/>
    </w:rPr>
  </w:style>
  <w:style w:type="character" w:customStyle="1" w:styleId="s11">
    <w:name w:val="s_11"/>
    <w:qFormat/>
    <w:rsid w:val="002F6E87"/>
  </w:style>
  <w:style w:type="character" w:customStyle="1" w:styleId="30">
    <w:name w:val="Основной текст с отступом 3 Знак"/>
    <w:basedOn w:val="a0"/>
    <w:link w:val="32"/>
    <w:uiPriority w:val="99"/>
    <w:semiHidden/>
    <w:qFormat/>
    <w:rsid w:val="005D44C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2">
    <w:name w:val="Без интервала Знак"/>
    <w:link w:val="aff3"/>
    <w:qFormat/>
    <w:rsid w:val="00700168"/>
    <w:rPr>
      <w:rFonts w:ascii="Calibri" w:eastAsia="Times New Roman" w:hAnsi="Calibri" w:cs="Times New Roman"/>
      <w:lang w:eastAsia="ru-RU"/>
    </w:rPr>
  </w:style>
  <w:style w:type="character" w:customStyle="1" w:styleId="5">
    <w:name w:val="Заголовок 5 Знак"/>
    <w:basedOn w:val="a0"/>
    <w:link w:val="51"/>
    <w:uiPriority w:val="9"/>
    <w:qFormat/>
    <w:rsid w:val="00BF50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6">
    <w:name w:val="Знак концевой сноски1"/>
    <w:rsid w:val="0059761D"/>
    <w:rPr>
      <w:vertAlign w:val="superscript"/>
    </w:rPr>
  </w:style>
  <w:style w:type="character" w:customStyle="1" w:styleId="EndnoteCharacters">
    <w:name w:val="Endnote Characters"/>
    <w:qFormat/>
    <w:rsid w:val="0059761D"/>
  </w:style>
  <w:style w:type="paragraph" w:customStyle="1" w:styleId="Heading">
    <w:name w:val="Heading"/>
    <w:basedOn w:val="a"/>
    <w:next w:val="aff"/>
    <w:qFormat/>
    <w:rsid w:val="0059761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">
    <w:name w:val="Body Text"/>
    <w:basedOn w:val="a"/>
    <w:link w:val="afe"/>
    <w:rsid w:val="002F6E87"/>
    <w:pPr>
      <w:pBdr>
        <w:bottom w:val="single" w:sz="18" w:space="1" w:color="000000"/>
      </w:pBdr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paragraph" w:styleId="aff4">
    <w:name w:val="List"/>
    <w:basedOn w:val="a"/>
    <w:unhideWhenUsed/>
    <w:rsid w:val="002F6E87"/>
    <w:pPr>
      <w:widowControl/>
      <w:ind w:left="283" w:hanging="283"/>
      <w:jc w:val="left"/>
    </w:pPr>
    <w:rPr>
      <w:rFonts w:ascii="Times New Roman" w:hAnsi="Times New Roman" w:cs="Times New Roman"/>
      <w:lang w:eastAsia="ar-SA"/>
    </w:rPr>
  </w:style>
  <w:style w:type="paragraph" w:customStyle="1" w:styleId="17">
    <w:name w:val="Название объекта1"/>
    <w:basedOn w:val="a"/>
    <w:qFormat/>
    <w:rsid w:val="005976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761D"/>
    <w:pPr>
      <w:suppressLineNumbers/>
    </w:pPr>
  </w:style>
  <w:style w:type="paragraph" w:customStyle="1" w:styleId="aff5">
    <w:name w:val="Внимание"/>
    <w:basedOn w:val="a"/>
    <w:next w:val="a"/>
    <w:qFormat/>
    <w:rsid w:val="002F6E8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6">
    <w:name w:val="Внимание: криминал!!"/>
    <w:basedOn w:val="aff5"/>
    <w:next w:val="a"/>
    <w:qFormat/>
    <w:rsid w:val="002F6E87"/>
  </w:style>
  <w:style w:type="paragraph" w:customStyle="1" w:styleId="aff7">
    <w:name w:val="Внимание: недобросовестность!"/>
    <w:basedOn w:val="aff5"/>
    <w:next w:val="a"/>
    <w:qFormat/>
    <w:rsid w:val="002F6E87"/>
  </w:style>
  <w:style w:type="paragraph" w:customStyle="1" w:styleId="aff8">
    <w:name w:val="Дочерний элемент списка"/>
    <w:basedOn w:val="a"/>
    <w:next w:val="a"/>
    <w:qFormat/>
    <w:rsid w:val="002F6E87"/>
    <w:pPr>
      <w:ind w:firstLine="0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qFormat/>
    <w:rsid w:val="002F6E87"/>
    <w:rPr>
      <w:rFonts w:ascii="Verdana" w:hAnsi="Verdana" w:cs="Verdana"/>
      <w:sz w:val="22"/>
      <w:szCs w:val="22"/>
    </w:rPr>
  </w:style>
  <w:style w:type="paragraph" w:styleId="a9">
    <w:name w:val="Title"/>
    <w:basedOn w:val="aff9"/>
    <w:next w:val="a"/>
    <w:link w:val="a8"/>
    <w:qFormat/>
    <w:rsid w:val="002F6E87"/>
    <w:rPr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qFormat/>
    <w:rsid w:val="002F6E87"/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1"/>
    <w:next w:val="a"/>
    <w:qFormat/>
    <w:rsid w:val="002F6E8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qFormat/>
    <w:rsid w:val="002F6E87"/>
    <w:rPr>
      <w:i/>
      <w:iCs/>
      <w:color w:val="000080"/>
      <w:sz w:val="22"/>
      <w:szCs w:val="22"/>
    </w:rPr>
  </w:style>
  <w:style w:type="paragraph" w:customStyle="1" w:styleId="affd">
    <w:name w:val="Заголовок статьи"/>
    <w:basedOn w:val="a"/>
    <w:next w:val="a"/>
    <w:qFormat/>
    <w:rsid w:val="002F6E87"/>
    <w:pPr>
      <w:ind w:left="1612" w:hanging="892"/>
    </w:pPr>
  </w:style>
  <w:style w:type="paragraph" w:customStyle="1" w:styleId="affe">
    <w:name w:val="Заголовок ЭР (левое окно)"/>
    <w:basedOn w:val="a"/>
    <w:next w:val="a"/>
    <w:qFormat/>
    <w:rsid w:val="002F6E8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qFormat/>
    <w:rsid w:val="002F6E87"/>
    <w:pPr>
      <w:spacing w:after="0"/>
      <w:jc w:val="left"/>
    </w:pPr>
  </w:style>
  <w:style w:type="paragraph" w:customStyle="1" w:styleId="afff0">
    <w:name w:val="Интерактивный заголовок"/>
    <w:basedOn w:val="a9"/>
    <w:next w:val="a"/>
    <w:qFormat/>
    <w:rsid w:val="002F6E87"/>
    <w:rPr>
      <w:u w:val="single"/>
    </w:rPr>
  </w:style>
  <w:style w:type="paragraph" w:customStyle="1" w:styleId="afff1">
    <w:name w:val="Текст информации об изменениях"/>
    <w:basedOn w:val="a"/>
    <w:next w:val="a"/>
    <w:qFormat/>
    <w:rsid w:val="002F6E87"/>
    <w:rPr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qFormat/>
    <w:rsid w:val="002F6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qFormat/>
    <w:rsid w:val="002F6E87"/>
    <w:pPr>
      <w:ind w:left="170" w:right="170" w:firstLine="0"/>
      <w:jc w:val="left"/>
    </w:pPr>
  </w:style>
  <w:style w:type="paragraph" w:customStyle="1" w:styleId="afff4">
    <w:name w:val="Комментарий"/>
    <w:basedOn w:val="afff3"/>
    <w:next w:val="a"/>
    <w:qFormat/>
    <w:rsid w:val="002F6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qFormat/>
    <w:rsid w:val="002F6E87"/>
    <w:rPr>
      <w:i/>
      <w:iCs/>
    </w:rPr>
  </w:style>
  <w:style w:type="paragraph" w:customStyle="1" w:styleId="afff6">
    <w:name w:val="Текст (лев. подпись)"/>
    <w:basedOn w:val="a"/>
    <w:next w:val="a"/>
    <w:qFormat/>
    <w:rsid w:val="002F6E87"/>
    <w:pPr>
      <w:ind w:firstLine="0"/>
      <w:jc w:val="left"/>
    </w:pPr>
  </w:style>
  <w:style w:type="paragraph" w:customStyle="1" w:styleId="afff7">
    <w:name w:val="Колонтитул (левый)"/>
    <w:basedOn w:val="afff6"/>
    <w:next w:val="a"/>
    <w:qFormat/>
    <w:rsid w:val="002F6E87"/>
    <w:rPr>
      <w:sz w:val="14"/>
      <w:szCs w:val="14"/>
    </w:rPr>
  </w:style>
  <w:style w:type="paragraph" w:customStyle="1" w:styleId="afff8">
    <w:name w:val="Текст (прав. подпись)"/>
    <w:basedOn w:val="a"/>
    <w:next w:val="a"/>
    <w:qFormat/>
    <w:rsid w:val="002F6E87"/>
    <w:pPr>
      <w:ind w:firstLine="0"/>
      <w:jc w:val="right"/>
    </w:pPr>
  </w:style>
  <w:style w:type="paragraph" w:customStyle="1" w:styleId="afff9">
    <w:name w:val="Колонтитул (правый)"/>
    <w:basedOn w:val="afff8"/>
    <w:next w:val="a"/>
    <w:qFormat/>
    <w:rsid w:val="002F6E87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qFormat/>
    <w:rsid w:val="002F6E87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5"/>
    <w:next w:val="a"/>
    <w:qFormat/>
    <w:rsid w:val="002F6E87"/>
  </w:style>
  <w:style w:type="paragraph" w:customStyle="1" w:styleId="afffc">
    <w:name w:val="Моноширинный"/>
    <w:basedOn w:val="a"/>
    <w:next w:val="a"/>
    <w:qFormat/>
    <w:rsid w:val="002F6E87"/>
    <w:pPr>
      <w:ind w:firstLine="0"/>
      <w:jc w:val="left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ff5"/>
    <w:next w:val="a"/>
    <w:qFormat/>
    <w:rsid w:val="002F6E87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qFormat/>
    <w:rsid w:val="002F6E87"/>
    <w:pPr>
      <w:ind w:firstLine="0"/>
    </w:pPr>
  </w:style>
  <w:style w:type="paragraph" w:customStyle="1" w:styleId="affff">
    <w:name w:val="Таблицы (моноширинный)"/>
    <w:basedOn w:val="a"/>
    <w:next w:val="a"/>
    <w:qFormat/>
    <w:rsid w:val="002F6E87"/>
    <w:pPr>
      <w:ind w:firstLine="0"/>
      <w:jc w:val="left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qFormat/>
    <w:rsid w:val="002F6E87"/>
    <w:pPr>
      <w:ind w:left="140"/>
    </w:pPr>
  </w:style>
  <w:style w:type="paragraph" w:customStyle="1" w:styleId="affff1">
    <w:name w:val="Переменная часть"/>
    <w:basedOn w:val="aff9"/>
    <w:next w:val="a"/>
    <w:qFormat/>
    <w:rsid w:val="002F6E87"/>
    <w:rPr>
      <w:sz w:val="18"/>
      <w:szCs w:val="18"/>
    </w:rPr>
  </w:style>
  <w:style w:type="paragraph" w:customStyle="1" w:styleId="affff2">
    <w:name w:val="Подвал для информации об изменениях"/>
    <w:basedOn w:val="11"/>
    <w:next w:val="a"/>
    <w:qFormat/>
    <w:rsid w:val="002F6E87"/>
    <w:pPr>
      <w:outlineLvl w:val="9"/>
    </w:pPr>
    <w:rPr>
      <w:b w:val="0"/>
      <w:bCs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qFormat/>
    <w:rsid w:val="002F6E87"/>
    <w:rPr>
      <w:b/>
      <w:bCs/>
    </w:rPr>
  </w:style>
  <w:style w:type="paragraph" w:customStyle="1" w:styleId="affff4">
    <w:name w:val="Подчёркнуный текст"/>
    <w:basedOn w:val="a"/>
    <w:next w:val="a"/>
    <w:qFormat/>
    <w:rsid w:val="002F6E87"/>
  </w:style>
  <w:style w:type="paragraph" w:customStyle="1" w:styleId="affff5">
    <w:name w:val="Постоянная часть"/>
    <w:basedOn w:val="aff9"/>
    <w:next w:val="a"/>
    <w:qFormat/>
    <w:rsid w:val="002F6E87"/>
    <w:rPr>
      <w:sz w:val="20"/>
      <w:szCs w:val="20"/>
    </w:rPr>
  </w:style>
  <w:style w:type="paragraph" w:customStyle="1" w:styleId="affff6">
    <w:name w:val="Прижатый влево"/>
    <w:basedOn w:val="a"/>
    <w:next w:val="a"/>
    <w:qFormat/>
    <w:rsid w:val="002F6E87"/>
    <w:pPr>
      <w:ind w:firstLine="0"/>
      <w:jc w:val="left"/>
    </w:pPr>
  </w:style>
  <w:style w:type="paragraph" w:customStyle="1" w:styleId="affff7">
    <w:name w:val="Пример."/>
    <w:basedOn w:val="aff5"/>
    <w:next w:val="a"/>
    <w:qFormat/>
    <w:rsid w:val="002F6E87"/>
  </w:style>
  <w:style w:type="paragraph" w:customStyle="1" w:styleId="affff8">
    <w:name w:val="Примечание."/>
    <w:basedOn w:val="aff5"/>
    <w:next w:val="a"/>
    <w:qFormat/>
    <w:rsid w:val="002F6E87"/>
  </w:style>
  <w:style w:type="paragraph" w:customStyle="1" w:styleId="affff9">
    <w:name w:val="Словарная статья"/>
    <w:basedOn w:val="a"/>
    <w:next w:val="a"/>
    <w:qFormat/>
    <w:rsid w:val="002F6E87"/>
    <w:pPr>
      <w:ind w:right="118" w:firstLine="0"/>
    </w:pPr>
  </w:style>
  <w:style w:type="paragraph" w:customStyle="1" w:styleId="affffa">
    <w:name w:val="Ссылка на официальную публикацию"/>
    <w:basedOn w:val="a"/>
    <w:next w:val="a"/>
    <w:qFormat/>
    <w:rsid w:val="002F6E87"/>
  </w:style>
  <w:style w:type="paragraph" w:customStyle="1" w:styleId="affffb">
    <w:name w:val="Текст в таблице"/>
    <w:basedOn w:val="afffe"/>
    <w:next w:val="a"/>
    <w:qFormat/>
    <w:rsid w:val="002F6E87"/>
    <w:pPr>
      <w:ind w:firstLine="500"/>
    </w:pPr>
  </w:style>
  <w:style w:type="paragraph" w:customStyle="1" w:styleId="affffc">
    <w:name w:val="Текст ЭР (см. также)"/>
    <w:basedOn w:val="a"/>
    <w:next w:val="a"/>
    <w:qFormat/>
    <w:rsid w:val="002F6E87"/>
    <w:pPr>
      <w:spacing w:before="200"/>
      <w:ind w:firstLine="0"/>
      <w:jc w:val="left"/>
    </w:pPr>
    <w:rPr>
      <w:sz w:val="20"/>
      <w:szCs w:val="20"/>
    </w:rPr>
  </w:style>
  <w:style w:type="paragraph" w:customStyle="1" w:styleId="affffd">
    <w:name w:val="Технический комментарий"/>
    <w:basedOn w:val="a"/>
    <w:next w:val="a"/>
    <w:qFormat/>
    <w:rsid w:val="002F6E87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e">
    <w:name w:val="Формула"/>
    <w:basedOn w:val="a"/>
    <w:next w:val="a"/>
    <w:qFormat/>
    <w:rsid w:val="002F6E8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">
    <w:name w:val="Центрированный (таблица)"/>
    <w:basedOn w:val="afffe"/>
    <w:next w:val="a"/>
    <w:qFormat/>
    <w:rsid w:val="002F6E87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2F6E87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2F6E8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59761D"/>
  </w:style>
  <w:style w:type="paragraph" w:customStyle="1" w:styleId="10">
    <w:name w:val="Верхний колонтитул1"/>
    <w:basedOn w:val="a"/>
    <w:link w:val="af4"/>
    <w:uiPriority w:val="99"/>
    <w:rsid w:val="002F6E87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Нижний колонтитул1"/>
    <w:basedOn w:val="a"/>
    <w:link w:val="af5"/>
    <w:uiPriority w:val="99"/>
    <w:rsid w:val="002F6E87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2F6E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Без интервала1"/>
    <w:qFormat/>
    <w:rsid w:val="002F6E87"/>
    <w:rPr>
      <w:rFonts w:eastAsia="Times New Roman" w:cs="Times New Roman"/>
    </w:rPr>
  </w:style>
  <w:style w:type="paragraph" w:styleId="af9">
    <w:name w:val="annotation text"/>
    <w:basedOn w:val="a"/>
    <w:link w:val="af8"/>
    <w:uiPriority w:val="99"/>
    <w:semiHidden/>
    <w:qFormat/>
    <w:rsid w:val="002F6E87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a"/>
    <w:semiHidden/>
    <w:qFormat/>
    <w:rsid w:val="002F6E87"/>
    <w:rPr>
      <w:b/>
      <w:bCs/>
    </w:rPr>
  </w:style>
  <w:style w:type="paragraph" w:styleId="afd">
    <w:name w:val="Balloon Text"/>
    <w:basedOn w:val="a"/>
    <w:link w:val="afc"/>
    <w:semiHidden/>
    <w:qFormat/>
    <w:rsid w:val="002F6E87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qFormat/>
    <w:rsid w:val="002F6E8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qFormat/>
    <w:rsid w:val="002F6E87"/>
    <w:pPr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Абзац списка1"/>
    <w:basedOn w:val="a"/>
    <w:qFormat/>
    <w:rsid w:val="002F6E87"/>
    <w:pPr>
      <w:ind w:left="720"/>
    </w:pPr>
  </w:style>
  <w:style w:type="paragraph" w:styleId="afffff0">
    <w:name w:val="List Paragraph"/>
    <w:basedOn w:val="a"/>
    <w:uiPriority w:val="34"/>
    <w:qFormat/>
    <w:rsid w:val="002F6E87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2F6E8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16">
    <w:name w:val="s_16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Текст сноски1"/>
    <w:basedOn w:val="a"/>
    <w:link w:val="aff1"/>
    <w:uiPriority w:val="99"/>
    <w:unhideWhenUsed/>
    <w:rsid w:val="002F6E87"/>
    <w:pPr>
      <w:widowControl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1">
    <w:name w:val="s_1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2F6E87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2F6E87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2F6E87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2F6E87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2F6E87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110">
    <w:name w:val="Без интервала11"/>
    <w:qFormat/>
    <w:rsid w:val="002F6E87"/>
    <w:rPr>
      <w:rFonts w:eastAsia="Times New Roman" w:cs="Times New Roman"/>
      <w:lang w:eastAsia="ru-RU"/>
    </w:rPr>
  </w:style>
  <w:style w:type="paragraph" w:customStyle="1" w:styleId="1a">
    <w:name w:val="Обычный (веб)1"/>
    <w:basedOn w:val="a"/>
    <w:qFormat/>
    <w:rsid w:val="00716FCC"/>
    <w:pPr>
      <w:widowControl/>
      <w:spacing w:before="100" w:after="100" w:line="100" w:lineRule="atLeast"/>
      <w:ind w:firstLine="0"/>
      <w:jc w:val="left"/>
    </w:pPr>
    <w:rPr>
      <w:rFonts w:ascii="Times New Roman" w:eastAsia="Calibri" w:hAnsi="Times New Roman" w:cs="Times New Roman"/>
      <w:lang w:eastAsia="ar-SA"/>
    </w:rPr>
  </w:style>
  <w:style w:type="paragraph" w:styleId="aff3">
    <w:name w:val="No Spacing"/>
    <w:link w:val="aff2"/>
    <w:qFormat/>
    <w:rsid w:val="005D44C2"/>
    <w:rPr>
      <w:rFonts w:eastAsia="Times New Roman" w:cs="Times New Roman"/>
      <w:lang w:eastAsia="ru-RU"/>
    </w:rPr>
  </w:style>
  <w:style w:type="paragraph" w:styleId="afffff1">
    <w:name w:val="Normal (Web)"/>
    <w:basedOn w:val="a"/>
    <w:uiPriority w:val="99"/>
    <w:qFormat/>
    <w:rsid w:val="005D44C2"/>
    <w:pPr>
      <w:widowControl/>
      <w:spacing w:before="36" w:after="36"/>
      <w:ind w:firstLine="0"/>
      <w:jc w:val="left"/>
    </w:pPr>
    <w:rPr>
      <w:color w:val="332E2D"/>
      <w:spacing w:val="2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5D44C2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890DD8"/>
    <w:pPr>
      <w:widowControl w:val="0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table" w:styleId="afffff2">
    <w:name w:val="Table Grid"/>
    <w:basedOn w:val="a1"/>
    <w:uiPriority w:val="39"/>
    <w:rsid w:val="002F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6E8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512806.0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37AF-5159-4AEC-BE25-E0BA2D1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3</cp:revision>
  <cp:lastPrinted>2024-03-11T11:55:00Z</cp:lastPrinted>
  <dcterms:created xsi:type="dcterms:W3CDTF">2024-03-11T09:35:00Z</dcterms:created>
  <dcterms:modified xsi:type="dcterms:W3CDTF">2024-03-11T11:55:00Z</dcterms:modified>
  <dc:language>ru-RU</dc:language>
</cp:coreProperties>
</file>