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D5" w:rsidRPr="005B059C" w:rsidRDefault="0037432B" w:rsidP="00F67C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7432B" w:rsidRPr="005B059C" w:rsidRDefault="0037432B" w:rsidP="00F67C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432B" w:rsidRPr="005B059C" w:rsidRDefault="008440E7" w:rsidP="00F67C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БЕЛЯЕВСКИЙ СЕЛЬСОВЕТ</w:t>
      </w:r>
    </w:p>
    <w:p w:rsidR="00653B4F" w:rsidRPr="005B059C" w:rsidRDefault="00653B4F" w:rsidP="00F67C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БЕЛЯЕВСКОГО РАЙОНА ОРЕНБУРГСКОЙ</w:t>
      </w:r>
      <w:r w:rsidR="008938E6" w:rsidRPr="005B059C">
        <w:rPr>
          <w:rFonts w:ascii="Times New Roman" w:hAnsi="Times New Roman" w:cs="Times New Roman"/>
          <w:sz w:val="28"/>
          <w:szCs w:val="28"/>
        </w:rPr>
        <w:t xml:space="preserve"> </w:t>
      </w:r>
      <w:r w:rsidRPr="005B059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7432B" w:rsidRPr="0037432B" w:rsidRDefault="00F41F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p w:rsidR="0037432B" w:rsidRPr="005B059C" w:rsidRDefault="0037432B" w:rsidP="00653B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ПОСТАНОВЛЕНИ</w:t>
      </w:r>
      <w:r w:rsidR="00653B4F" w:rsidRPr="005B059C">
        <w:rPr>
          <w:rFonts w:ascii="Times New Roman" w:hAnsi="Times New Roman" w:cs="Times New Roman"/>
          <w:sz w:val="28"/>
          <w:szCs w:val="28"/>
        </w:rPr>
        <w:t>Е</w:t>
      </w:r>
    </w:p>
    <w:p w:rsidR="008938E6" w:rsidRPr="005B059C" w:rsidRDefault="00F67C8C" w:rsidP="001B7DA3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08.09.</w:t>
      </w:r>
      <w:r w:rsidR="00F41FA8" w:rsidRPr="005B059C">
        <w:rPr>
          <w:rFonts w:ascii="Times New Roman" w:hAnsi="Times New Roman" w:cs="Times New Roman"/>
          <w:b w:val="0"/>
          <w:sz w:val="24"/>
          <w:szCs w:val="24"/>
        </w:rPr>
        <w:t>.2021</w:t>
      </w:r>
      <w:r w:rsidR="008938E6" w:rsidRPr="005B059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1B7DA3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№   89</w:t>
      </w:r>
      <w:r w:rsidR="008938E6" w:rsidRPr="005B059C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653B4F" w:rsidRPr="005B059C" w:rsidRDefault="00653B4F" w:rsidP="00653B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7432B" w:rsidRPr="0037432B" w:rsidRDefault="003743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059C" w:rsidRPr="005B059C" w:rsidRDefault="005B059C" w:rsidP="005B05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Об утверждении руководства по соблюдению</w:t>
      </w:r>
    </w:p>
    <w:p w:rsidR="005B059C" w:rsidRPr="005B059C" w:rsidRDefault="005B059C" w:rsidP="005B05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обязательных требований при осуществлении</w:t>
      </w:r>
    </w:p>
    <w:p w:rsidR="005B059C" w:rsidRPr="005B059C" w:rsidRDefault="005B059C" w:rsidP="005B05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</w:t>
      </w:r>
    </w:p>
    <w:p w:rsidR="005B059C" w:rsidRPr="005B059C" w:rsidRDefault="005B059C" w:rsidP="005B059C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B059C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Pr="005B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5B059C" w:rsidRPr="00A70778" w:rsidRDefault="005B059C" w:rsidP="00A7077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59C">
        <w:rPr>
          <w:rFonts w:ascii="Times New Roman" w:hAnsi="Times New Roman" w:cs="Times New Roman"/>
          <w:color w:val="000000"/>
          <w:sz w:val="28"/>
          <w:szCs w:val="28"/>
        </w:rPr>
        <w:t>Беляевского района Оренбургской области</w:t>
      </w:r>
    </w:p>
    <w:p w:rsidR="008938E6" w:rsidRPr="008938E6" w:rsidRDefault="008938E6" w:rsidP="001B7DA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059C" w:rsidRPr="00B07AFD" w:rsidRDefault="005B059C" w:rsidP="001B7D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F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07AFD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B07AFD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7" w:history="1">
        <w:r w:rsidRPr="00B07A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07AFD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B07AF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07A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7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AFD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Pr="00B07AFD">
        <w:rPr>
          <w:rFonts w:ascii="Times New Roman" w:hAnsi="Times New Roman" w:cs="Times New Roman"/>
          <w:color w:val="000000"/>
          <w:sz w:val="28"/>
          <w:szCs w:val="28"/>
        </w:rPr>
        <w:tab/>
        <w:t>сельсовет Беляевского района Оренбургской области</w:t>
      </w:r>
      <w:r w:rsidRPr="00B07AFD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5B059C" w:rsidRPr="00B07AFD" w:rsidRDefault="005B059C" w:rsidP="001B7D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B07AFD">
          <w:rPr>
            <w:rFonts w:ascii="Times New Roman" w:hAnsi="Times New Roman" w:cs="Times New Roman"/>
            <w:sz w:val="28"/>
            <w:szCs w:val="28"/>
          </w:rPr>
          <w:t>руководство</w:t>
        </w:r>
      </w:hyperlink>
      <w:r w:rsidRPr="00B07AFD">
        <w:rPr>
          <w:rFonts w:ascii="Times New Roman" w:hAnsi="Times New Roman" w:cs="Times New Roman"/>
          <w:sz w:val="28"/>
          <w:szCs w:val="28"/>
        </w:rPr>
        <w:t xml:space="preserve"> по соблюден</w:t>
      </w:r>
      <w:r>
        <w:rPr>
          <w:rFonts w:ascii="Times New Roman" w:hAnsi="Times New Roman" w:cs="Times New Roman"/>
          <w:sz w:val="28"/>
          <w:szCs w:val="28"/>
        </w:rPr>
        <w:t>ию обязательных требований  при осуществлении муниципального жилищного</w:t>
      </w:r>
      <w:r w:rsidRPr="00B07AFD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B07AF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07AF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07AFD">
        <w:rPr>
          <w:rFonts w:ascii="Times New Roman" w:hAnsi="Times New Roman" w:cs="Times New Roman"/>
          <w:color w:val="000000"/>
          <w:sz w:val="28"/>
          <w:szCs w:val="28"/>
        </w:rPr>
        <w:t xml:space="preserve">Беляевского района Оренбургской области, </w:t>
      </w:r>
      <w:r w:rsidRPr="00B07AF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B059C" w:rsidRPr="00B07AFD" w:rsidRDefault="005B059C" w:rsidP="001B7DA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7AF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7AF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07AF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23D7" w:rsidRPr="00C7192E" w:rsidRDefault="005B059C" w:rsidP="004923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07AFD">
        <w:rPr>
          <w:rFonts w:ascii="Times New Roman" w:hAnsi="Times New Roman"/>
          <w:sz w:val="28"/>
          <w:szCs w:val="28"/>
        </w:rPr>
        <w:t xml:space="preserve">3. </w:t>
      </w:r>
      <w:r w:rsidR="004923D7" w:rsidRPr="00C7192E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официального опубликования на официальном сайте муниципального образования </w:t>
      </w:r>
      <w:proofErr w:type="spellStart"/>
      <w:r w:rsidR="004923D7" w:rsidRPr="00C7192E">
        <w:rPr>
          <w:rFonts w:ascii="Times New Roman" w:hAnsi="Times New Roman"/>
          <w:color w:val="000000"/>
          <w:sz w:val="28"/>
          <w:szCs w:val="28"/>
        </w:rPr>
        <w:t>Беляевский</w:t>
      </w:r>
      <w:proofErr w:type="spellEnd"/>
      <w:r w:rsidR="004923D7" w:rsidRPr="00C7192E"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</w:t>
      </w:r>
      <w:r w:rsidR="00A70778" w:rsidRPr="00A70778">
        <w:rPr>
          <w:rFonts w:ascii="Times New Roman" w:hAnsi="Times New Roman" w:cs="Times New Roman"/>
          <w:sz w:val="24"/>
          <w:szCs w:val="24"/>
        </w:rPr>
        <w:t xml:space="preserve"> </w:t>
      </w:r>
      <w:r w:rsidR="00A70778" w:rsidRPr="00A70778"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"Интернет"</w:t>
      </w:r>
      <w:r w:rsidR="004923D7" w:rsidRPr="00A70778">
        <w:rPr>
          <w:rFonts w:ascii="Times New Roman" w:hAnsi="Times New Roman"/>
          <w:color w:val="000000"/>
          <w:sz w:val="32"/>
          <w:szCs w:val="28"/>
        </w:rPr>
        <w:t>.</w:t>
      </w:r>
    </w:p>
    <w:p w:rsidR="005B059C" w:rsidRPr="00B07AFD" w:rsidRDefault="005B059C" w:rsidP="001B7DA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59C" w:rsidRPr="00B07AFD" w:rsidRDefault="005B059C" w:rsidP="005B0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5636"/>
        <w:gridCol w:w="3826"/>
      </w:tblGrid>
      <w:tr w:rsidR="005B059C" w:rsidRPr="00B07AFD" w:rsidTr="00DA2C7C">
        <w:trPr>
          <w:trHeight w:val="510"/>
        </w:trPr>
        <w:tc>
          <w:tcPr>
            <w:tcW w:w="5636" w:type="dxa"/>
            <w:hideMark/>
          </w:tcPr>
          <w:p w:rsidR="005B059C" w:rsidRPr="00B07AFD" w:rsidRDefault="005B059C" w:rsidP="00DA2C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FD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5B059C" w:rsidRPr="00B07AFD" w:rsidRDefault="005B059C" w:rsidP="00DA2C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F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5B059C" w:rsidRPr="00B07AFD" w:rsidRDefault="005B059C" w:rsidP="00DA2C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AFD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B07AFD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826" w:type="dxa"/>
            <w:hideMark/>
          </w:tcPr>
          <w:p w:rsidR="005B059C" w:rsidRPr="00B07AFD" w:rsidRDefault="005B059C" w:rsidP="00DA2C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59C" w:rsidRPr="00B07AFD" w:rsidRDefault="005B059C" w:rsidP="00DA2C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59C" w:rsidRPr="00B07AFD" w:rsidRDefault="005B059C" w:rsidP="00DA2C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F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B07AFD">
              <w:rPr>
                <w:rFonts w:ascii="Times New Roman" w:hAnsi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5B059C" w:rsidRDefault="005B059C" w:rsidP="005B059C">
      <w:pPr>
        <w:tabs>
          <w:tab w:val="left" w:pos="7980"/>
        </w:tabs>
        <w:jc w:val="both"/>
        <w:rPr>
          <w:rFonts w:ascii="Times New Roman" w:hAnsi="Times New Roman"/>
          <w:sz w:val="28"/>
          <w:szCs w:val="28"/>
        </w:rPr>
      </w:pPr>
    </w:p>
    <w:p w:rsidR="00F47EEA" w:rsidRPr="00B07AFD" w:rsidRDefault="00F47EEA" w:rsidP="005B059C">
      <w:pPr>
        <w:tabs>
          <w:tab w:val="left" w:pos="7980"/>
        </w:tabs>
        <w:jc w:val="both"/>
        <w:rPr>
          <w:rFonts w:ascii="Times New Roman" w:hAnsi="Times New Roman"/>
          <w:sz w:val="28"/>
          <w:szCs w:val="28"/>
        </w:rPr>
      </w:pPr>
    </w:p>
    <w:p w:rsidR="001B7DA3" w:rsidRPr="00F47EEA" w:rsidRDefault="005B059C" w:rsidP="005B059C">
      <w:pPr>
        <w:tabs>
          <w:tab w:val="left" w:pos="7980"/>
        </w:tabs>
        <w:jc w:val="both"/>
        <w:rPr>
          <w:rFonts w:ascii="Times New Roman" w:hAnsi="Times New Roman"/>
          <w:sz w:val="28"/>
          <w:szCs w:val="28"/>
        </w:rPr>
      </w:pPr>
      <w:r w:rsidRPr="00B07AFD"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="001B7DA3">
        <w:rPr>
          <w:rFonts w:ascii="Times New Roman" w:hAnsi="Times New Roman"/>
          <w:sz w:val="28"/>
          <w:szCs w:val="28"/>
        </w:rPr>
        <w:t>Ахметзяновой</w:t>
      </w:r>
      <w:proofErr w:type="spellEnd"/>
      <w:r w:rsidR="001B7DA3">
        <w:rPr>
          <w:rFonts w:ascii="Times New Roman" w:hAnsi="Times New Roman"/>
          <w:sz w:val="28"/>
          <w:szCs w:val="28"/>
        </w:rPr>
        <w:t xml:space="preserve"> Г.С</w:t>
      </w:r>
      <w:r>
        <w:rPr>
          <w:rFonts w:ascii="Times New Roman" w:hAnsi="Times New Roman"/>
          <w:sz w:val="28"/>
          <w:szCs w:val="28"/>
        </w:rPr>
        <w:t>.</w:t>
      </w:r>
      <w:r w:rsidRPr="004A0E95">
        <w:rPr>
          <w:rFonts w:ascii="Times New Roman" w:hAnsi="Times New Roman"/>
          <w:sz w:val="28"/>
          <w:szCs w:val="28"/>
        </w:rPr>
        <w:t>, администрации района, прокурору района, в дело</w:t>
      </w:r>
      <w:r w:rsidR="001B7DA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7432B" w:rsidRPr="001B7DA3" w:rsidRDefault="001B7DA3" w:rsidP="001B7D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</w:t>
      </w:r>
      <w:r w:rsidR="005B059C" w:rsidRPr="001B7DA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5B059C" w:rsidRPr="001B7DA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37432B" w:rsidRPr="001B7DA3" w:rsidRDefault="00653B4F" w:rsidP="001B7DA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B7DA3">
        <w:rPr>
          <w:rFonts w:ascii="Times New Roman" w:hAnsi="Times New Roman" w:cs="Times New Roman"/>
          <w:sz w:val="28"/>
          <w:szCs w:val="24"/>
        </w:rPr>
        <w:t>к постановлению</w:t>
      </w:r>
      <w:r w:rsidR="0037432B" w:rsidRPr="001B7DA3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37432B" w:rsidRPr="001B7DA3" w:rsidRDefault="0037432B" w:rsidP="001B7DA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B7DA3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37432B" w:rsidRPr="001B7DA3" w:rsidRDefault="004515D2" w:rsidP="001B7DA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53B4F" w:rsidRPr="001B7DA3">
        <w:rPr>
          <w:rFonts w:ascii="Times New Roman" w:hAnsi="Times New Roman" w:cs="Times New Roman"/>
          <w:sz w:val="28"/>
          <w:szCs w:val="24"/>
        </w:rPr>
        <w:t>сельсовет</w:t>
      </w:r>
    </w:p>
    <w:p w:rsidR="0037432B" w:rsidRPr="001B7DA3" w:rsidRDefault="0037432B" w:rsidP="001B7DA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B7DA3">
        <w:rPr>
          <w:rFonts w:ascii="Times New Roman" w:hAnsi="Times New Roman" w:cs="Times New Roman"/>
          <w:sz w:val="28"/>
          <w:szCs w:val="24"/>
        </w:rPr>
        <w:t xml:space="preserve">от </w:t>
      </w:r>
      <w:r w:rsidR="00653B4F" w:rsidRPr="001B7DA3">
        <w:rPr>
          <w:rFonts w:ascii="Times New Roman" w:hAnsi="Times New Roman" w:cs="Times New Roman"/>
          <w:sz w:val="28"/>
          <w:szCs w:val="24"/>
        </w:rPr>
        <w:t xml:space="preserve"> 0</w:t>
      </w:r>
      <w:r w:rsidR="00F67C8C" w:rsidRPr="001B7DA3">
        <w:rPr>
          <w:rFonts w:ascii="Times New Roman" w:hAnsi="Times New Roman" w:cs="Times New Roman"/>
          <w:sz w:val="28"/>
          <w:szCs w:val="24"/>
        </w:rPr>
        <w:t>8</w:t>
      </w:r>
      <w:r w:rsidR="00653B4F" w:rsidRPr="001B7DA3">
        <w:rPr>
          <w:rFonts w:ascii="Times New Roman" w:hAnsi="Times New Roman" w:cs="Times New Roman"/>
          <w:sz w:val="28"/>
          <w:szCs w:val="24"/>
        </w:rPr>
        <w:t>.0</w:t>
      </w:r>
      <w:r w:rsidR="00F67C8C" w:rsidRPr="001B7DA3">
        <w:rPr>
          <w:rFonts w:ascii="Times New Roman" w:hAnsi="Times New Roman" w:cs="Times New Roman"/>
          <w:sz w:val="28"/>
          <w:szCs w:val="24"/>
        </w:rPr>
        <w:t>9</w:t>
      </w:r>
      <w:r w:rsidR="00653B4F" w:rsidRPr="001B7DA3">
        <w:rPr>
          <w:rFonts w:ascii="Times New Roman" w:hAnsi="Times New Roman" w:cs="Times New Roman"/>
          <w:sz w:val="28"/>
          <w:szCs w:val="24"/>
        </w:rPr>
        <w:t xml:space="preserve">.2021  </w:t>
      </w:r>
      <w:r w:rsidRPr="001B7DA3">
        <w:rPr>
          <w:rFonts w:ascii="Times New Roman" w:hAnsi="Times New Roman" w:cs="Times New Roman"/>
          <w:sz w:val="28"/>
          <w:szCs w:val="24"/>
        </w:rPr>
        <w:t xml:space="preserve">N </w:t>
      </w:r>
      <w:r w:rsidR="00F67C8C" w:rsidRPr="001B7DA3">
        <w:rPr>
          <w:rFonts w:ascii="Times New Roman" w:hAnsi="Times New Roman" w:cs="Times New Roman"/>
          <w:sz w:val="28"/>
          <w:szCs w:val="24"/>
        </w:rPr>
        <w:t>89</w:t>
      </w:r>
      <w:r w:rsidR="00653B4F" w:rsidRPr="001B7DA3">
        <w:rPr>
          <w:rFonts w:ascii="Times New Roman" w:hAnsi="Times New Roman" w:cs="Times New Roman"/>
          <w:sz w:val="28"/>
          <w:szCs w:val="24"/>
        </w:rPr>
        <w:t>-п</w:t>
      </w:r>
    </w:p>
    <w:p w:rsidR="0037432B" w:rsidRPr="001B7DA3" w:rsidRDefault="0037432B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37432B" w:rsidRPr="001B7DA3" w:rsidRDefault="0037432B" w:rsidP="0037432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30"/>
      <w:bookmarkEnd w:id="1"/>
      <w:r w:rsidRPr="001B7DA3">
        <w:rPr>
          <w:rFonts w:ascii="Times New Roman" w:hAnsi="Times New Roman" w:cs="Times New Roman"/>
          <w:sz w:val="28"/>
          <w:szCs w:val="24"/>
        </w:rPr>
        <w:t>РУКОВОДСТВО</w:t>
      </w:r>
    </w:p>
    <w:p w:rsidR="001706B3" w:rsidRPr="001B7DA3" w:rsidRDefault="0037432B" w:rsidP="001706B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7DA3">
        <w:rPr>
          <w:rFonts w:ascii="Times New Roman" w:hAnsi="Times New Roman" w:cs="Times New Roman"/>
          <w:sz w:val="28"/>
          <w:szCs w:val="24"/>
        </w:rPr>
        <w:t>ПО СОБЛЮДЕНИЮ ОБЯЗАТЕЛЬНЫХ ТРЕБОВАНИЙ</w:t>
      </w:r>
      <w:r w:rsidR="001706B3" w:rsidRPr="001B7DA3">
        <w:rPr>
          <w:rFonts w:ascii="Times New Roman" w:hAnsi="Times New Roman" w:cs="Times New Roman"/>
          <w:sz w:val="28"/>
          <w:szCs w:val="24"/>
        </w:rPr>
        <w:t xml:space="preserve"> ПРИ ОСУЩЕСТВЛЕНИИ</w:t>
      </w:r>
    </w:p>
    <w:p w:rsidR="001706B3" w:rsidRPr="001B7DA3" w:rsidRDefault="001706B3" w:rsidP="001706B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7DA3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3C7FCE" w:rsidRPr="001B7DA3">
        <w:rPr>
          <w:rFonts w:ascii="Times New Roman" w:hAnsi="Times New Roman" w:cs="Times New Roman"/>
          <w:sz w:val="28"/>
          <w:szCs w:val="24"/>
        </w:rPr>
        <w:t xml:space="preserve">ЖИЛИЩНОГО </w:t>
      </w:r>
      <w:r w:rsidRPr="001B7DA3">
        <w:rPr>
          <w:rFonts w:ascii="Times New Roman" w:hAnsi="Times New Roman" w:cs="Times New Roman"/>
          <w:sz w:val="28"/>
          <w:szCs w:val="24"/>
        </w:rPr>
        <w:t xml:space="preserve">КОНТРОЛЯ НА ТЕРРИТОРИИ МУНИЦИПАЛЬНОГО ОБРАЗОВАНИЯ  </w:t>
      </w:r>
      <w:r w:rsidR="008440E7" w:rsidRPr="001B7DA3">
        <w:rPr>
          <w:rFonts w:ascii="Times New Roman" w:hAnsi="Times New Roman" w:cs="Times New Roman"/>
          <w:sz w:val="28"/>
          <w:szCs w:val="24"/>
        </w:rPr>
        <w:t>БЕЛЯЕВСКИЙ СЕЛЬСОВЕТ</w:t>
      </w:r>
    </w:p>
    <w:p w:rsidR="0037432B" w:rsidRPr="001B7DA3" w:rsidRDefault="0037432B" w:rsidP="001706B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7DA3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муниципальным жилищным контролем понимается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сфере жилищных отношений (далее - обязательные требования), муниципальными правовыми актами, а также организация и проведение мероприятий по профилактике нарушений указанных требований.</w:t>
      </w:r>
      <w:proofErr w:type="gramEnd"/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Объектом муниципального контроля является жилищный фонд, находящийся в муниципальной собственности, расположенный на территории муниципального образования. 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силу положений Жилищного </w:t>
      </w:r>
      <w:hyperlink r:id="rId9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кодекса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граждане и юридические лица, осуществляя различные права, связанные с пользованием жилищным фондом, обязаны: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жилые помещения, а также подсобные помещения и оборудование без ущемления жилищных, иных прав и свобод других граждан;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бережно относиться к жилищному фонду и земельным участкам, необходимым для использования жилищного фонда;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производить оплату жилья, коммунальных услуг, осуществлять выплаты по жилищным кредитам.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pStyle w:val="a3"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Направление предостережений о недопустимости нарушения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обязательных требований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04345D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0" w:history="1">
        <w:r w:rsidR="003C7FCE"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Постановлением</w:t>
        </w:r>
      </w:hyperlink>
      <w:r w:rsidR="003C7FCE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Российской Федерации от 10.02.2017 N 166 утверждены Правила составления и направления предостережения о </w:t>
      </w:r>
      <w:r w:rsidR="003C7FCE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(далее - Правила N 166).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 направлении предостережения в соответствии с </w:t>
      </w:r>
      <w:hyperlink r:id="rId11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ч. 5 ст. 8.2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N 294-ФЗ принимается при наличии одновременно следующих четырех условий: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Наличие у </w:t>
      </w:r>
      <w:r w:rsidR="00A43108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 о готовящихся нарушениях или о признаках нарушений обязательных требований.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2. Указанные сведения поступили одним из следующих способов: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получены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содержатся в обращениях и заявлениях (за исключением обращений и заявлений, авторство которых не подтверждено);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содержатся в письмах от органов государственной власти, органов местного самоуправления;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г) размещены в средствах массовой информации.</w:t>
      </w:r>
      <w:proofErr w:type="gramEnd"/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Отсутствуют подтвержденные данные о том, что нарушение обязательных требований: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68"/>
      <w:bookmarkEnd w:id="2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причинило вред жизни, здоровью граждан;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причинило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государства;</w:t>
      </w:r>
      <w:proofErr w:type="gramEnd"/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70"/>
      <w:bookmarkEnd w:id="3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привело к возникновению чрезвычайных ситуаций природного и техногенного характера;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создало непосредственную угрозу указанных в </w:t>
      </w:r>
      <w:hyperlink w:anchor="P68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подпунктах "а"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hyperlink w:anchor="P70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"в" пункта 3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последствий.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предостережение направляется при отсутствии достаточных оснований для проведения внеплановой проверки, предусмотренных </w:t>
      </w:r>
      <w:hyperlink r:id="rId12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п. 2 ч. 2 ст. 10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294-ФЗ.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4. Юридическое лицо, индивидуальный предприниматель ранее не привлекались к ответственности за нарушение соответствующих требований.</w:t>
      </w:r>
    </w:p>
    <w:p w:rsidR="003C7FCE" w:rsidRPr="001B7DA3" w:rsidRDefault="0004345D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3" w:history="1">
        <w:r w:rsidR="003C7FCE"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Правила</w:t>
        </w:r>
      </w:hyperlink>
      <w:r w:rsidR="003C7FCE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N 166 запрещают требовать у юридического лица, индивидуального предпринимателя сведения или документы путем направления предостережения.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рассмотрения предостережения юридическим лицом, индивидуальным предпринимателем могут быть направлены возражения на него либо уведомление об исполнении. В случае получения возражений орган муниципального контроля направляет в течение 20 рабочих дней со 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дня их получения ответ юридическому лицу, индивидуальному предпринимателю.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уведомлении об исполнении предостережения указываются: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б) идентификационный номер налогоплательщика - юридического лица, индивидуального предпринимателя;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рассмотрения предостережения юридическим лицом, индивидуальным предпринимателем могут быть поданы в орган муниципального контроля, направивший предостережение, возражения. В возражениях указываются: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б) идентификационный номер налогоплательщика - юридического лица, индивидуального предпринимателя;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об исполнении предостережения, возражения на предостережение направляются юридическим лицом, индивидуальным предпринимателем в бумажном виде почтовым 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A43108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либо иными указанными в предостережении способами.</w:t>
      </w:r>
      <w:proofErr w:type="gramEnd"/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108" w:rsidRPr="001B7DA3" w:rsidRDefault="00A43108" w:rsidP="003C7FCE">
      <w:pPr>
        <w:pStyle w:val="a3"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7FCE" w:rsidRPr="001B7DA3" w:rsidRDefault="003C7FCE" w:rsidP="003C7FCE">
      <w:pPr>
        <w:pStyle w:val="a3"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Проведение мероприятий по контролю без взаимодействия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юридическими лицами, индивидуальными предпринимателями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акваторий, транспортных средств, другие виды и формы мероприятий по контролю, установленные федеральными законами.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Администрации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pStyle w:val="a3"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Процедура предварительной проверки поступивших обращений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Администрации может быть проведена предварительная проверка поступившей информации.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проведения предварительной проверки поступившей информации: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проводится рассмотрение документов юридического лица, индивидуального предпринимателя;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14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ч. 2 ст. 10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N 294-ФЗ, уполномоченное должностное лицо Администрации подготавливает мотивированное представление о назначении внеплановой проверки по основаниям, указанным в </w:t>
      </w:r>
      <w:hyperlink r:id="rId15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п. 2 ч. 2 ст. 10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N 294-ФЗ.</w:t>
      </w:r>
      <w:proofErr w:type="gramEnd"/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запроса документов у юридических лиц, индивидуальных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предпринимателей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hyperlink r:id="rId16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Законе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N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проверки должностные лица Администрации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Администрации после издания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Конкретизация способов возможного уведомления юридического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лица, индивидуального предпринимателя о проведении проверки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Проверяемое лицо может быть уведомлено не </w:t>
      </w: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proofErr w:type="gramEnd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за три рабочих дня до начала проведения плановой проверки (за 24 часа до проведения внеплановой проверки) посредством направления копии приказа о проведении проверки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едином государственном реестре юридических лиц, едином государственном </w:t>
      </w: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реестре</w:t>
      </w:r>
      <w:proofErr w:type="gramEnd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рассмотрения анонимных и недостоверных обращений,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содержащих</w:t>
      </w:r>
      <w:proofErr w:type="gramEnd"/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информацию, являющуюся основанием для проведения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проверки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и ау</w:t>
      </w:r>
      <w:proofErr w:type="gramEnd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тентификации.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решению </w:t>
      </w:r>
      <w:r w:rsidR="00A43108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явившихся</w:t>
      </w:r>
      <w:proofErr w:type="gramEnd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A43108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действий в случае</w:t>
      </w:r>
      <w:r w:rsidR="004515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B7D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невозможности проведения проверки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Предусмотрено составление акта о невозможности проведения проверки.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должностное лицо </w:t>
      </w:r>
      <w:r w:rsidR="00A43108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составляет акт о невозможности проведения проверки с указанием причин невозможности ее проведения в случаях, если проведение плановой или внеплановой выездной проверки оказалось невозможным в связи </w:t>
      </w: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отсутствием индивидуального предпринимателя, его уполномоченного представителя, руководителя или иного должностного лица юридического лица;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б) фактическим неосуществлением деятельности юридическим лицом, индивидуальным предпринимателем;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в)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необходимо отметить, что при выявлении виновных действий проверяемых лиц, направленных на воспрепятствование законной деятельности должностного лица по проведению проверок или уклонение от таких проверок, </w:t>
      </w:r>
      <w:r w:rsidR="00A43108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вправе направить материалы дела в орган государственного контроля (надзора) для возбуждения дела об административном правонарушении по </w:t>
      </w:r>
      <w:hyperlink r:id="rId17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ст. 19.4.1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Кодекса Российской Федерации об административных правонарушениях и направить соответствующие материалы для рассмотрения в суд.</w:t>
      </w:r>
      <w:proofErr w:type="gramEnd"/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18" w:history="1">
        <w:r w:rsidRPr="001B7DA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ч. 2 ст. 19.4.1</w:t>
        </w:r>
      </w:hyperlink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воспрепятствование законной деятельности должностного лица </w:t>
      </w:r>
      <w:r w:rsidR="00A43108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повлекшее невозможность проведения или завершения проверки, влечет наложение административного штрафа.</w:t>
      </w:r>
    </w:p>
    <w:p w:rsidR="003C7FCE" w:rsidRPr="001B7DA3" w:rsidRDefault="003C7FCE" w:rsidP="003C7FC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</w:t>
      </w:r>
      <w:r w:rsidR="00A43108"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1B7D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D42FE7" w:rsidRPr="001B7DA3" w:rsidRDefault="00D42FE7" w:rsidP="003C7FCE">
      <w:pPr>
        <w:pStyle w:val="ConsPlusTitle"/>
        <w:contextualSpacing/>
        <w:jc w:val="center"/>
        <w:outlineLvl w:val="1"/>
        <w:rPr>
          <w:sz w:val="24"/>
        </w:rPr>
      </w:pPr>
    </w:p>
    <w:sectPr w:rsidR="00D42FE7" w:rsidRPr="001B7DA3" w:rsidSect="001B7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ED6"/>
    <w:multiLevelType w:val="hybridMultilevel"/>
    <w:tmpl w:val="27541DB4"/>
    <w:lvl w:ilvl="0" w:tplc="4D4A8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385A"/>
    <w:multiLevelType w:val="hybridMultilevel"/>
    <w:tmpl w:val="F084AA20"/>
    <w:lvl w:ilvl="0" w:tplc="13D8874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A4ECD"/>
    <w:multiLevelType w:val="hybridMultilevel"/>
    <w:tmpl w:val="1E9A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32B"/>
    <w:rsid w:val="0004345D"/>
    <w:rsid w:val="000E041D"/>
    <w:rsid w:val="001706B3"/>
    <w:rsid w:val="001B7DA3"/>
    <w:rsid w:val="0037432B"/>
    <w:rsid w:val="003C7FCE"/>
    <w:rsid w:val="004515D2"/>
    <w:rsid w:val="004923D7"/>
    <w:rsid w:val="004E736D"/>
    <w:rsid w:val="005B059C"/>
    <w:rsid w:val="005C7711"/>
    <w:rsid w:val="005E2CD5"/>
    <w:rsid w:val="0063304E"/>
    <w:rsid w:val="00653B4F"/>
    <w:rsid w:val="00673176"/>
    <w:rsid w:val="006F6B82"/>
    <w:rsid w:val="007546A9"/>
    <w:rsid w:val="008440E7"/>
    <w:rsid w:val="008938E6"/>
    <w:rsid w:val="00A43108"/>
    <w:rsid w:val="00A70778"/>
    <w:rsid w:val="00AF75AF"/>
    <w:rsid w:val="00B446D6"/>
    <w:rsid w:val="00BF335F"/>
    <w:rsid w:val="00D42FE7"/>
    <w:rsid w:val="00DE591C"/>
    <w:rsid w:val="00EE21A2"/>
    <w:rsid w:val="00F12A1E"/>
    <w:rsid w:val="00F41FA8"/>
    <w:rsid w:val="00F47EEA"/>
    <w:rsid w:val="00F67C8C"/>
    <w:rsid w:val="00FD0EA5"/>
    <w:rsid w:val="00FE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FCE"/>
    <w:pPr>
      <w:ind w:left="720"/>
      <w:contextualSpacing/>
    </w:pPr>
  </w:style>
  <w:style w:type="paragraph" w:styleId="a4">
    <w:name w:val="No Spacing"/>
    <w:uiPriority w:val="1"/>
    <w:qFormat/>
    <w:rsid w:val="005B05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CCF5BA1C1E61DBAD6816B17B94BD4C65258C05C6C0014D51070C343EDD6FE66F9C4AC53C1D5095D514CEFFBA4509698O9G3L" TargetMode="External"/><Relationship Id="rId13" Type="http://schemas.openxmlformats.org/officeDocument/2006/relationships/hyperlink" Target="consultantplus://offline/ref=58A3925AB53023754F1EC2C5611BF20DD1611B395C84E38D6380E9DC1CC036C560811C5D0AB755ECABB6BCDFf6V2M" TargetMode="External"/><Relationship Id="rId18" Type="http://schemas.openxmlformats.org/officeDocument/2006/relationships/hyperlink" Target="consultantplus://offline/ref=58A3925AB53023754F1EC2C5611BF20DD06F15385F89BE876BD9E5DE1BCF69C067901C5C0CAE52EFE1E5F8886E20FF75DB2836FC2DC2f8V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ACCF5BA1C1E61DBAD69F6601D515DEC4510FCC5C6A0B408B4D76941CBDD0AB34B99AF501849E04564E50EFF1OBGBL" TargetMode="External"/><Relationship Id="rId12" Type="http://schemas.openxmlformats.org/officeDocument/2006/relationships/hyperlink" Target="consultantplus://offline/ref=58A3925AB53023754F1EC2C5611BF20DD06F1A30528EBE876BD9E5DE1BCF69C067901C5D0AA15EB0E4F0E9D06022E06BD33E2AFE2FfCV1M" TargetMode="External"/><Relationship Id="rId17" Type="http://schemas.openxmlformats.org/officeDocument/2006/relationships/hyperlink" Target="consultantplus://offline/ref=58A3925AB53023754F1EC2C5611BF20DD06F15385F89BE876BD9E5DE1BCF69C067901C5902A053EFE1E5F8886E20FF75DB2836FC2DC2f8V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A3925AB53023754F1EC2C5611BF20DD06F1A30528EBE876BD9E5DE1BCF69C07590445308A84BE4BDAABEDD61f2V2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ACCF5BA1C1E61DBAD69F6601D515DEC45100C4576C0B408B4D76941CBDD0AB26B9C2FB0A828B500F1407E2F0BB4C96928C558E12OAGEL" TargetMode="External"/><Relationship Id="rId11" Type="http://schemas.openxmlformats.org/officeDocument/2006/relationships/hyperlink" Target="consultantplus://offline/ref=58A3925AB53023754F1EC2C5611BF20DD06F1A30528EBE876BD9E5DE1BCF69C067901C5D02A85EB0E4F0E9D06022E06BD33E2AFE2FfCV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A3925AB53023754F1EC2C5611BF20DD06F1A30528EBE876BD9E5DE1BCF69C067901C5D0AA15EB0E4F0E9D06022E06BD33E2AFE2FfCV1M" TargetMode="External"/><Relationship Id="rId10" Type="http://schemas.openxmlformats.org/officeDocument/2006/relationships/hyperlink" Target="consultantplus://offline/ref=58A3925AB53023754F1EC2C5611BF20DD0651D3D5B8ABE876BD9E5DE1BCF69C07590445308A84BE4BDAABEDD61f2V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3925AB53023754F1EC2C5611BF20DD0601F3D5D89BE876BD9E5DE1BCF69C07590445308A84BE4BDAABEDD61f2V2M" TargetMode="External"/><Relationship Id="rId14" Type="http://schemas.openxmlformats.org/officeDocument/2006/relationships/hyperlink" Target="consultantplus://offline/ref=58A3925AB53023754F1EC2C5611BF20DD06F1A30528EBE876BD9E5DE1BCF69C067901C5F0BA954E6B2BFE88C2776F368DA3E28F633C28018fF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12</cp:revision>
  <cp:lastPrinted>2021-09-16T05:18:00Z</cp:lastPrinted>
  <dcterms:created xsi:type="dcterms:W3CDTF">2021-09-02T05:05:00Z</dcterms:created>
  <dcterms:modified xsi:type="dcterms:W3CDTF">2021-09-16T05:19:00Z</dcterms:modified>
</cp:coreProperties>
</file>